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46" w:rsidRPr="00480F46" w:rsidRDefault="00480F46" w:rsidP="00480F46">
      <w:pPr>
        <w:shd w:val="clear" w:color="auto" w:fill="FFFFFF"/>
        <w:spacing w:after="150"/>
        <w:outlineLvl w:val="0"/>
        <w:rPr>
          <w:rFonts w:ascii="Helvetica Neue" w:eastAsia="Times New Roman" w:hAnsi="Helvetica Neue" w:cs="Times New Roman"/>
          <w:color w:val="000000"/>
          <w:kern w:val="36"/>
          <w:sz w:val="50"/>
          <w:szCs w:val="50"/>
        </w:rPr>
      </w:pPr>
      <w:r w:rsidRPr="00480F46">
        <w:rPr>
          <w:rFonts w:ascii="Helvetica Neue" w:eastAsia="Times New Roman" w:hAnsi="Helvetica Neue" w:cs="Times New Roman"/>
          <w:color w:val="000000"/>
          <w:kern w:val="36"/>
          <w:sz w:val="50"/>
          <w:szCs w:val="50"/>
        </w:rPr>
        <w:t>Проектная декларация (дом №3)</w:t>
      </w:r>
    </w:p>
    <w:p w:rsidR="00480F46" w:rsidRPr="00480F46" w:rsidRDefault="00480F46" w:rsidP="00480F46">
      <w:pPr>
        <w:shd w:val="clear" w:color="auto" w:fill="FFFFFF"/>
        <w:jc w:val="center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i/>
          <w:iCs/>
          <w:color w:val="000000"/>
          <w:sz w:val="23"/>
          <w:szCs w:val="23"/>
        </w:rPr>
        <w:t>Проектная декларация</w:t>
      </w:r>
    </w:p>
    <w:p w:rsidR="00480F46" w:rsidRPr="00480F46" w:rsidRDefault="00480F46" w:rsidP="00480F46">
      <w:pPr>
        <w:shd w:val="clear" w:color="auto" w:fill="FFFFFF"/>
        <w:jc w:val="center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Общество с ограниченной ответственностью</w:t>
      </w:r>
    </w:p>
    <w:p w:rsidR="00480F46" w:rsidRPr="00480F46" w:rsidRDefault="00480F46" w:rsidP="00480F46">
      <w:pPr>
        <w:shd w:val="clear" w:color="auto" w:fill="FFFFFF"/>
        <w:jc w:val="center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«КОМПАНИЯ ПРОМСЕРВИС»</w:t>
      </w:r>
    </w:p>
    <w:p w:rsidR="00480F46" w:rsidRPr="00480F46" w:rsidRDefault="00480F46" w:rsidP="00480F46">
      <w:pPr>
        <w:shd w:val="clear" w:color="auto" w:fill="FFFFFF"/>
        <w:jc w:val="center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i/>
          <w:iCs/>
          <w:color w:val="000000"/>
          <w:sz w:val="23"/>
          <w:szCs w:val="23"/>
        </w:rPr>
        <w:t>(с изменениями на 04.05.2017 год)</w:t>
      </w:r>
    </w:p>
    <w:p w:rsidR="00480F46" w:rsidRPr="00480F46" w:rsidRDefault="00480F46" w:rsidP="00480F46">
      <w:pPr>
        <w:shd w:val="clear" w:color="auto" w:fill="FFFFFF"/>
        <w:jc w:val="right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г. Москва 04 мая 2017 года</w:t>
      </w:r>
    </w:p>
    <w:p w:rsidR="00480F46" w:rsidRPr="00480F46" w:rsidRDefault="00480F46" w:rsidP="00480F46">
      <w:pPr>
        <w:shd w:val="clear" w:color="auto" w:fill="FFFFFF"/>
        <w:spacing w:after="225"/>
        <w:jc w:val="center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Проектная декларация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по строительству 7-ми секционного 4-х этажного жилого дома (дом №03) по адресу: Московская область,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Истринский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район, Ивановское сельское поселение, д. Высоково.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(ЖК «Малая Истра»)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Информация о Застройщике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1. Застройщик: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Общество с ограниченной ответственностью «КОМПАНИЯ ПРОМСЕРВИС», (сокращенное наименование Общества - ООО «КОМПАНИЯ ПРОМСЕРВИС»).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1.1. Юридический адрес Застройщика: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117556, г. Москва, Варшавское шоссе, д.75, корп.1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1.2. Место нахождения Застройщика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: 129110, г. Москва, ул. Гиляровского, д.47, стр.5.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1.3. Режим работы Застройщика: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с 9.00 до 18.00 по будням. Обед с 13.00 до 14.00. Суббота и воскресенье выходные. Телефон +7(495) 730-52-90, +7(495) 540-50-92.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2. Информация о государственной регистрации Застройщика: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Общество с ограниченной ответственностью «КОМПАНИЯ ПРОМСЕРВИС» зарегистрировано 16 октября 2003 в Межрайонной инспекции МНС России №46 по г. Москве, Свидетельство о государственной регистрации юридического лица серия 77 №007092288, ОГРН 1037739913485, Свидетельство о постановке на учет Российской организации в налоговом органе по месту нахождения на территории Российской Федерации серия 77 № 012436133, выданное 05 ноября 2009 года Инспекцией Федеральной налоговой службы №26 по г. Москве, ИНН 7733507718, КПП 772601001.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3. Информация об учредителях (участниках) Застройщика: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3.1. 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Федотов Илья Михайлович – 51%.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3.2. 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Челидзе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Эльдар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Джумберович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>– 49%.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4. Информация о проектах строительства объектов недвижимости, в которых принимал участие Застройщик в течение трех лет, предшествующих опубликования проектной декларации: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ООО «КОМПАНИЯ ПРОМСЕРВИС» является Застройщиком 4-х этажных домов по адресу: Московская область,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Истринский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район, Ивановское сельское поселение, д. Высоково: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8-ми секционного 4-х этажного 238-ми квартирного жилого дома (Дом №2), Разрешение на строительство № RU50504304-300 от 28 октября 2013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Введен в эксплуатацию 29.12.2016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101-го квартирного жилого дома (Дом №5), Разрешение на строительство № RU50504304-356 от 10 декабря 2013 года, выдано: 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lastRenderedPageBreak/>
        <w:t xml:space="preserve">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Введен в эксплуатацию 29.12.2016 г.,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6-ти секционного 4-х этажного 142-х квартирного жилого дома (Дом №32), Разрешение на строительство №RU50504304-357 от 12 декабря 2013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28.02.2017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6-ти секционного 4-х этажного 145-и квартирного жилого дома (Дом №1). Разрешение на строительство №RU50504304-332 от 21 ноября 2013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28.02.2017 г.,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5-ти секционного 4-х этажного 75-ми квартирного жилого дома (Дом №6), Разрешение на строительство № RU50504304-330 от 21 ноября 2013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31.03.2017 г.,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97-ми квартирного жилого дома (Дом №7), Разрешение на строительство №RU50504304-331 от 22 ноября 2013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30.04.2017 г.,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97-ми квартирного жилого дома (Дом №8), Разрешение на строительство № RU 50504304-172 от 21 июля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31 мая 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3-ти секционного 4-х этажного 90 квартирного жилого дома (Дом №10), Разрешение на строительство № RU 50504304-171 от 21 июля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30 июня 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жилого дома (Дом №11), Разрешение на строительство № RU 50504304-221 от 26 августа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31 июля 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97-ми квартирного жилого дома (Дом №13), Разрешение на строительство № RU 50504304-217 от 26 августа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района, Окончание строительства:31 августа 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97-ми квартирного жилого дома (Дом №15), Разрешение на строительство № RU 50504304-220 от 26 августа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района, Окончание строительства: 30 сентября 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секционный 4-х этажный 90 квартирный жилой дом (Дом №17), № RU 50504304-219 от 26 августа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31 октября 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90 квартирного жилого дома (Дом №18), Разрешение на строительство № RU 50504304-215 от 26 августа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района, Окончание строительства: IV квартал 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97-ми квартирного жилого дома (Дом №21), Разрешение на строительство № RU 50504304-222 от 26 августа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района, Окончание строительства: IV квартал 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5-ти секционного 4-х этажного 75-ми квартирного жилого дома (Дом №20), Разрешение на строительство № RU50504304-409 от 26.12.2014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района, Окончание строительства: I квартал 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97-ми квартирного жилого дома (Дом №22), Разрешение на строительство № RU 50504304-216 от 26 августа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района, Окончание строительства: I квартал 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90 квартирного жилого дома (Дом №24), Разрешение на строительство № RU 50504304-218 от 26 августа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I квартал 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3-х секционного 4-х этажного 90 квартирного жилого дома(Дом №27),Разрешение на строительство № RU 50504304-250 от 30 сентября 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II квартал 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6-ти секционного 4-х этажного 131-0 квартирного жилого дома (Дом №31), Разрешение на строительство №RU50504304-401 от 26.12.014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II квартал 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5-ти секционного 4-х этажного 75-ми квартирного жилого дома (Дом №14), Разрешение на строительство № RU50504304-251 от 30.09.2014 года, выдано: Администрацией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района. Окончание строительства: II квартал 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№12), Разрешение на строительство № RU50-06-3867-2015 от 31.12.2015, выдано: Министерством строительного комплекса Московской области. Окончание строительства: 30.12.2017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№09), Разрешение на строительство № RU 50-06-4344-2016 от 11 марта 2016 года, выдано: Министерством строительного комплекса Московской области. Окончание строительства: 10.03.2018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5-ти секционного 4-х этажного жилого дома (Дом №33), Разрешение на строительство № RU50-06-4347-2016 от 11 марта 2016 года, выдано: Министерством строительного комплекса Московской области. Окончание строительства: 10.03.2018 года.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16), Разрешение на строительство № RU50-06-3868-2015 от 31.12.2015, выдано: Министерством строительного комплекса Московской области. Окончание строительства: 30.12.2017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19), Разрешение на строительство № RU50-06-3865-2015 от 31.12.2015, выдано: Министерством строительного комплекса Московской области. Окончание строительства: 30.12.2017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23) Разрешение на строительство № RU50-06-3866-2015 от 31.12.2015, выдано: Министерством строительного комплекса Московской области. Окончание строительства: 30.12.2017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№04), Разрешение на строительство № RU 50-06-4345-2016 от 11 марта 2016 года, выдано: Министерством строительного комплекса Московской области. Окончание строительства: 10.03.2018 г.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5. Информация о виде лицензируемой деятельности, номере лицензии, сроке ее действия, об органе, выдавшем лицензию, если вид деятельности подлежит лицензированию в соответствии с федеральным законом: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Общество с ограниченной ответственностью «КОМПАНИЯ ПРОМСЕРВИС»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Свидетельство № 0095.06-2009-7733507718-С-035 о допуске к работам, которые оказывают влияние на безопасность объектов капитального строительства, вступило в действие с 25 июня 2015 года, выдано саморегулируемой организацией, основанной на членстве лиц, осуществляющих строительство Некоммерческим партнерством «Саморегулируемая организация «Союз строителей Московской области «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Мособлстройкомплекс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», 141700, Россия, Московская область, г. Долгопрудный, проспект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Пацаева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>, д.7, корп. 10, регистрационный номер в государственном реестре саморегулируемых организаций: СРО-С-035-09092009.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6. Финансово-экономическое состояние Застройщика на 31.03.2017 г.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2183"/>
      </w:tblGrid>
      <w:tr w:rsidR="00480F46" w:rsidRPr="00480F46" w:rsidTr="00480F46">
        <w:tc>
          <w:tcPr>
            <w:tcW w:w="0" w:type="auto"/>
            <w:shd w:val="clear" w:color="auto" w:fill="FFFFFF"/>
            <w:hideMark/>
          </w:tcPr>
          <w:p w:rsidR="00480F46" w:rsidRPr="00480F46" w:rsidRDefault="00480F46" w:rsidP="00480F46">
            <w:pPr>
              <w:spacing w:after="225"/>
              <w:rPr>
                <w:rFonts w:ascii="Helvetica Neue" w:hAnsi="Helvetica Neue" w:cs="Times New Roman"/>
                <w:color w:val="000000"/>
                <w:sz w:val="23"/>
                <w:szCs w:val="23"/>
              </w:rPr>
            </w:pPr>
            <w:r w:rsidRPr="00480F46">
              <w:rPr>
                <w:rFonts w:ascii="Helvetica Neue" w:hAnsi="Helvetica Neue" w:cs="Times New Roman"/>
                <w:color w:val="000000"/>
                <w:sz w:val="23"/>
                <w:szCs w:val="23"/>
              </w:rPr>
              <w:t>Финансовый результат</w:t>
            </w:r>
          </w:p>
        </w:tc>
        <w:tc>
          <w:tcPr>
            <w:tcW w:w="0" w:type="auto"/>
            <w:shd w:val="clear" w:color="auto" w:fill="FFFFFF"/>
            <w:hideMark/>
          </w:tcPr>
          <w:p w:rsidR="00480F46" w:rsidRPr="00480F46" w:rsidRDefault="00480F46" w:rsidP="00480F46">
            <w:pPr>
              <w:spacing w:after="225"/>
              <w:rPr>
                <w:rFonts w:ascii="Helvetica Neue" w:hAnsi="Helvetica Neue" w:cs="Times New Roman"/>
                <w:color w:val="000000"/>
                <w:sz w:val="23"/>
                <w:szCs w:val="23"/>
              </w:rPr>
            </w:pPr>
            <w:r w:rsidRPr="00480F46">
              <w:rPr>
                <w:rFonts w:ascii="Helvetica Neue" w:hAnsi="Helvetica Neue" w:cs="Times New Roman"/>
                <w:color w:val="000000"/>
                <w:sz w:val="23"/>
                <w:szCs w:val="23"/>
              </w:rPr>
              <w:t>1 091 тыс. рублей</w:t>
            </w:r>
          </w:p>
        </w:tc>
      </w:tr>
      <w:tr w:rsidR="00480F46" w:rsidRPr="00480F46" w:rsidTr="00480F46">
        <w:tc>
          <w:tcPr>
            <w:tcW w:w="0" w:type="auto"/>
            <w:shd w:val="clear" w:color="auto" w:fill="FFFFFF"/>
            <w:hideMark/>
          </w:tcPr>
          <w:p w:rsidR="00480F46" w:rsidRPr="00480F46" w:rsidRDefault="00480F46" w:rsidP="00480F46">
            <w:pPr>
              <w:spacing w:after="225"/>
              <w:rPr>
                <w:rFonts w:ascii="Helvetica Neue" w:hAnsi="Helvetica Neue" w:cs="Times New Roman"/>
                <w:color w:val="000000"/>
                <w:sz w:val="23"/>
                <w:szCs w:val="23"/>
              </w:rPr>
            </w:pPr>
            <w:r w:rsidRPr="00480F46">
              <w:rPr>
                <w:rFonts w:ascii="Helvetica Neue" w:hAnsi="Helvetica Neue" w:cs="Times New Roman"/>
                <w:color w:val="000000"/>
                <w:sz w:val="23"/>
                <w:szCs w:val="23"/>
              </w:rPr>
              <w:t>Размер кредиторской задолженности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480F46" w:rsidRPr="00480F46" w:rsidRDefault="00480F46" w:rsidP="00480F46">
            <w:pPr>
              <w:spacing w:after="225"/>
              <w:rPr>
                <w:rFonts w:ascii="Helvetica Neue" w:hAnsi="Helvetica Neue" w:cs="Times New Roman"/>
                <w:color w:val="000000"/>
                <w:sz w:val="23"/>
                <w:szCs w:val="23"/>
              </w:rPr>
            </w:pPr>
            <w:r w:rsidRPr="00480F46">
              <w:rPr>
                <w:rFonts w:ascii="Helvetica Neue" w:hAnsi="Helvetica Neue" w:cs="Times New Roman"/>
                <w:color w:val="000000"/>
                <w:sz w:val="23"/>
                <w:szCs w:val="23"/>
              </w:rPr>
              <w:t>270 257 тыс. рублей</w:t>
            </w:r>
          </w:p>
        </w:tc>
      </w:tr>
      <w:tr w:rsidR="00480F46" w:rsidRPr="00480F46" w:rsidTr="00480F46">
        <w:tc>
          <w:tcPr>
            <w:tcW w:w="0" w:type="auto"/>
            <w:shd w:val="clear" w:color="auto" w:fill="FFFFFF"/>
            <w:hideMark/>
          </w:tcPr>
          <w:p w:rsidR="00480F46" w:rsidRPr="00480F46" w:rsidRDefault="00480F46" w:rsidP="00480F46">
            <w:pPr>
              <w:spacing w:after="225"/>
              <w:rPr>
                <w:rFonts w:ascii="Helvetica Neue" w:hAnsi="Helvetica Neue" w:cs="Times New Roman"/>
                <w:color w:val="000000"/>
                <w:sz w:val="23"/>
                <w:szCs w:val="23"/>
              </w:rPr>
            </w:pPr>
            <w:r w:rsidRPr="00480F46">
              <w:rPr>
                <w:rFonts w:ascii="Helvetica Neue" w:hAnsi="Helvetica Neue" w:cs="Times New Roman"/>
                <w:color w:val="000000"/>
                <w:sz w:val="23"/>
                <w:szCs w:val="23"/>
              </w:rPr>
              <w:t>Размер дебиторской задолженности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480F46" w:rsidRPr="00480F46" w:rsidRDefault="00480F46" w:rsidP="00480F46">
            <w:pPr>
              <w:spacing w:after="225"/>
              <w:rPr>
                <w:rFonts w:ascii="Helvetica Neue" w:hAnsi="Helvetica Neue" w:cs="Times New Roman"/>
                <w:color w:val="000000"/>
                <w:sz w:val="23"/>
                <w:szCs w:val="23"/>
              </w:rPr>
            </w:pPr>
            <w:r w:rsidRPr="00480F46">
              <w:rPr>
                <w:rFonts w:ascii="Helvetica Neue" w:hAnsi="Helvetica Neue" w:cs="Times New Roman"/>
                <w:color w:val="000000"/>
                <w:sz w:val="23"/>
                <w:szCs w:val="23"/>
              </w:rPr>
              <w:t>760 184 тыс. рублей</w:t>
            </w:r>
          </w:p>
        </w:tc>
      </w:tr>
    </w:tbl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Информация о проекте строительства.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1. Цель проекта строительства: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Строительство 7-ми секционного 4-х этажного жилого дома (дом №03) по адресу: Московская область,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Истринский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район, Ивановское сельское поселение, д. Высоково. Коммерческое наименование: Жилой Комплекс «Малая Истра».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Этапы строительства.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Начало строительства: II квартал2016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Окончание строительства: I квартал 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Результаты проведения государственной экспертизы проектной документации: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Положительное заключение негосударственной экспертизы 77-1-2-0079-15 выдано 06 октября 2015 года ООО «Проектное бюро №1», Свидетельство об аккредитации на право проведения негосударственной экспертизы проектной документации №77-2-5-036-11 от 11.03.2011 г. Объект капитального строительства «7-ми секционный 4-х этажный жилой дом (дом №3) расположенный по адресу: Московская область,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Истринский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район, Ивановское сельское поселение, д. Высоково».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2. Информация о разрешении на строительство: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Разрешение на строительство № RU 50-06-4346-2016 от 11 марта 2016 года, выдано: Министерством строительного комплекса Московской области.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Срок действия разрешения на строительство до 10 марта 2018 года.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3. Права Застройщика на земельный участок: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3.1. Земельный участок под строительство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№03) </w:t>
      </w: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принадлежит Обществу с ограниченной ответственностью «КОМПАНИЯ ПРОМСЕРВИС» на следующих основаниях: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3.1.1. Договор №ДЗ-43 аренды земельного участка для его комплексного освоения в целях жилищного строительства от 02.07.2012 года, заключенный между Федеральным фондом содействия развитию жилищного строительства и ООО «КОМПАНИЯ ПРОМСЕРВИС», зарегистрирован в Управлении Федеральной службы государственной регистрации, кадастра и картографии по Московской области 24.07.2012 года, о чем в ЕГРП сделана запись регистрации № 50-50-08/092/2012-281. Дополнительное соглашение №1 к договору аренды земельного участка для его комплексного освоения в целях жилищного строительства от 02.07.2012 года № ДЗ-43 от 22.10.2012 г., о чем 07.12.2012 г. в ЕГРП сделана запись регистрации № 50-50-08/155/2012-059. Дополнительное соглашение №2 к договору аренды земельного участка для его комплексного освоения в целях жилищного строительства от 02.07.2012 № ДЗ-43 от 21.02.2014 г., о чем 17.03.2014 г. в ЕГРП сделана запись регистрации № 50-50-08/037/2014-189.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Земельный участок площадью 6650 (шесть тысяч шестьсот пятьдесят)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кв.м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. с кадастровым номером №50:08:0040140:283, расположен по адресу: Московская область,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Истринский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район, с/пос. Ивановское, вблизи д. Высоково.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Собственник земельного участка: Федеральный фонд содействия развитию жилищного строительства (Фонд «РЖС»), ИНН: 7709441907, ОГРН: 1087799030846.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3.2. Границы участка под строительство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№03)</w:t>
      </w: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Участок находится в южной части проектируемого жилого комплекса и имеет границами: с юга и запада – дорожные проезды проектируемого жилого комплекса и далее открытые автомобильные стоянки жилого комплекса; с севера и востока – дорожные проезды проектируемого жилого комплекса и далее проектируемую малоэтажную жилую застройку.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3.3. Элементы благоустройства: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 проектом предусмотрено комплексное благоустройство территории с устройством площадок отдыха для взрослого населения, детей и размещения контейнеров под твердые бытовые отходы и т.д.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Предусмотрена организация открытых автомобильных стоянок (временного и постоянного хранения).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4. Местоположение строящегося объекта капитального строительства: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Строящийся объект капитального строительства 7-ми секционного 4-х этажного квартирного жилого дома (дом №03) расположен по адресу: Московская область,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Истринский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район, с/пос. Ивановское, вблизи д. Высоково.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5. Количество в составе строящегося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№03) </w:t>
      </w: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и самостоятельных частей (квартир, гаражей и иных объектов недвижимости), подлежащих передаче Застройщиком участникам долевого строительства после получения разрешения на ввод в эксплуатацию: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Всего 158 квартир общей площадью 9312,51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кв.м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>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Из них: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Однокомнатных Студий – 42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Однокомнатных – 16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Двухкомнатных – 59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Трехкомнатных – 41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6. Состав общего имущества в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№03)</w:t>
      </w: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, которое будет находиться в общей долевой собственности участников долевого строительства после получения разрешения на ввод объекта в эксплуатацию и передаче объектов долевого строительства участникам долевого строительства: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6.1. Пространство для прокладки коммуникаций и размещения оборудования, обеспечивающего техническое обслуживание 7-ми секционного 4-х этажного жилого дома (дом №03).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6.2.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Венткамеры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>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6.3.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Электрощитовые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>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6.4. Вспомогательные помещения.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6.5. Коридоры.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6.6. Лестничные марши и площадки.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7. Предполагаемый срок получения разрешения на ввод в эксплуатацию строящегося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№03)</w:t>
      </w: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III квартал 2018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Разрешение на ввод в эксплуатацию выдается Министерством строительного комплекса Московской области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8. Перечень органов государственной власти, органов местного самоуправления и организаций, представители которых участвуют в приемке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№03)</w:t>
      </w: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- Администрация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Истринского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муниципального района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- Главное управление архитектуры и градостроительства МО и другие.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9. Возможные финансовые и прочие риски при осуществлении проекта строительства и ориентировочная стоимость строительства: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- возможное повышение цен на строительные материалы и субподрядные работы;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- ориентировочная стоимость строительства </w:t>
      </w:r>
      <w:r w:rsidRPr="00480F46">
        <w:rPr>
          <w:rFonts w:ascii="Helvetica Neue" w:hAnsi="Helvetica Neue" w:cs="Times New Roman"/>
          <w:b/>
          <w:bCs/>
          <w:i/>
          <w:iCs/>
          <w:color w:val="000000"/>
          <w:sz w:val="23"/>
          <w:szCs w:val="23"/>
        </w:rPr>
        <w:t>326024650,00 (Триста двадцать шесть миллионов двадцать четыре тысячи шестьсот пятьдесят) рублей.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Сведения о договорах, на основании которых привлекаются денежные средства для строительства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>7-ми секционного 4-х этажного жилого дома (дом №03)</w:t>
      </w: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, за исключением привлечения денежных средств на основании договоров участия в долевом строительстве: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Денежные средства на строительство 7-ми секционного 4-х этажного жилого дома (дом №03)привлекаются по договорам участия в долевом строительстве.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Меры по добровольному страхованию Застройщиком таких рисков не принимались.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10. Перечень организаций, осуществляющих основные строительно-монтажные и другие работы: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Генеральный подрядчик: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Общество с ограниченной ответственностью «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ТехСтрой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>-СК»,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115230, город Москва, Электролитный проезд, д.3, стр.12, офис 1, ИНН 7726712547,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Свидетельство № 0844.02-2013-7726712547-С-035 о допуске к работам, которые оказывают влияние на безопасность объектов капитального строительства, вступило в действие с 22 октября 2015 года, выдано саморегулируемой организацией, основанной на членстве лиц, осуществляющих строительство Некоммерческим партнерством «Саморегулируемая организация «Союз строителей Московской области «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Мособлстройкомплекс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», 141700, Россия, Московская область, г. Долгопрудный, проспект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Пацаева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>, дом 7, корпус 10, регистрационный номер в государственном реестре саморегулируемых организаций: СРО-С-035-09092009.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bookmarkStart w:id="0" w:name="sub_210111"/>
      <w:bookmarkEnd w:id="0"/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11. Способ обеспечения исполнения обязательств Застройщика по договору: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залог в порядке, предусмотренном статьями 13 - 15 Федерального закона РФ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Сведения о страховой организации: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Общество с ограниченной ответственностью «Региональная страховая компания» - ОГРН 1021801434643.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Лицензия на осуществление страховой деятельности СИ №0072 от 17 июля 2015 г.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Сведения о договоре страхования: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Договор № 35-14732/2016  от «21» марта  2016 г.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</w:r>
    </w:p>
    <w:p w:rsidR="00480F46" w:rsidRPr="00480F46" w:rsidRDefault="00480F46" w:rsidP="00480F46">
      <w:pPr>
        <w:shd w:val="clear" w:color="auto" w:fill="FFFFFF"/>
        <w:spacing w:after="225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color w:val="000000"/>
          <w:sz w:val="23"/>
          <w:szCs w:val="23"/>
        </w:rPr>
        <w:t>Сведения об условиях страхования: Условия страхования определяются Правилами страхования, принятыми и утвержденными Страховщиком.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12. </w:t>
      </w:r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Иные договоры и сделки, на основании которых привлекаются денежные средства для строительства 7-ми секционного 4-х этажного жилого дома (дом №03)по адресу: Московская область, </w:t>
      </w:r>
      <w:proofErr w:type="spellStart"/>
      <w:r w:rsidRPr="00480F46">
        <w:rPr>
          <w:rFonts w:ascii="Helvetica Neue" w:hAnsi="Helvetica Neue" w:cs="Times New Roman"/>
          <w:color w:val="000000"/>
          <w:sz w:val="23"/>
          <w:szCs w:val="23"/>
        </w:rPr>
        <w:t>Истринский</w:t>
      </w:r>
      <w:proofErr w:type="spellEnd"/>
      <w:r w:rsidRPr="00480F46">
        <w:rPr>
          <w:rFonts w:ascii="Helvetica Neue" w:hAnsi="Helvetica Neue" w:cs="Times New Roman"/>
          <w:color w:val="000000"/>
          <w:sz w:val="23"/>
          <w:szCs w:val="23"/>
        </w:rPr>
        <w:t xml:space="preserve"> район, Ивановское сельское поселение, д. Высоково, за исключением привлечения денежных средств на основании договоров долевого участия в строительстве не имеются.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Генеральный директор</w:t>
      </w:r>
    </w:p>
    <w:p w:rsidR="00480F46" w:rsidRPr="00480F46" w:rsidRDefault="00480F46" w:rsidP="00480F46">
      <w:pPr>
        <w:shd w:val="clear" w:color="auto" w:fill="FFFFFF"/>
        <w:rPr>
          <w:rFonts w:ascii="Helvetica Neue" w:hAnsi="Helvetica Neue" w:cs="Times New Roman"/>
          <w:color w:val="000000"/>
          <w:sz w:val="23"/>
          <w:szCs w:val="23"/>
        </w:rPr>
      </w:pPr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ООО «КОМПАНИЯ ПРОМСЕРВИС» /</w:t>
      </w:r>
      <w:proofErr w:type="spellStart"/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>Челидзе</w:t>
      </w:r>
      <w:proofErr w:type="spellEnd"/>
      <w:r w:rsidRPr="00480F46">
        <w:rPr>
          <w:rFonts w:ascii="Helvetica Neue" w:hAnsi="Helvetica Neue" w:cs="Times New Roman"/>
          <w:b/>
          <w:bCs/>
          <w:color w:val="000000"/>
          <w:sz w:val="23"/>
          <w:szCs w:val="23"/>
        </w:rPr>
        <w:t xml:space="preserve"> Э.Д./</w:t>
      </w:r>
    </w:p>
    <w:p w:rsidR="005424EC" w:rsidRDefault="005424EC">
      <w:bookmarkStart w:id="1" w:name="_GoBack"/>
      <w:bookmarkEnd w:id="1"/>
    </w:p>
    <w:sectPr w:rsidR="005424EC" w:rsidSect="005C54F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46"/>
    <w:rsid w:val="00480F46"/>
    <w:rsid w:val="005424EC"/>
    <w:rsid w:val="005C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F08A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4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46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80F4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Emphasis"/>
    <w:basedOn w:val="a0"/>
    <w:uiPriority w:val="20"/>
    <w:qFormat/>
    <w:rsid w:val="00480F46"/>
    <w:rPr>
      <w:i/>
      <w:iCs/>
    </w:rPr>
  </w:style>
  <w:style w:type="character" w:styleId="a5">
    <w:name w:val="Strong"/>
    <w:basedOn w:val="a0"/>
    <w:uiPriority w:val="22"/>
    <w:qFormat/>
    <w:rsid w:val="00480F46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4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46"/>
    <w:rPr>
      <w:rFonts w:ascii="Times" w:hAnsi="Times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480F4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Emphasis"/>
    <w:basedOn w:val="a0"/>
    <w:uiPriority w:val="20"/>
    <w:qFormat/>
    <w:rsid w:val="00480F46"/>
    <w:rPr>
      <w:i/>
      <w:iCs/>
    </w:rPr>
  </w:style>
  <w:style w:type="character" w:styleId="a5">
    <w:name w:val="Strong"/>
    <w:basedOn w:val="a0"/>
    <w:uiPriority w:val="22"/>
    <w:qFormat/>
    <w:rsid w:val="00480F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2641</Words>
  <Characters>15060</Characters>
  <Application>Microsoft Macintosh Word</Application>
  <DocSecurity>0</DocSecurity>
  <Lines>125</Lines>
  <Paragraphs>35</Paragraphs>
  <ScaleCrop>false</ScaleCrop>
  <Company/>
  <LinksUpToDate>false</LinksUpToDate>
  <CharactersWithSpaces>17666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 Svistunova</dc:creator>
  <cp:keywords/>
  <dc:description/>
  <cp:lastModifiedBy>Tata Svistunova</cp:lastModifiedBy>
  <cp:revision>1</cp:revision>
  <dcterms:created xsi:type="dcterms:W3CDTF">2017-08-09T13:57:00Z</dcterms:created>
  <dcterms:modified xsi:type="dcterms:W3CDTF">2017-08-09T13:58:00Z</dcterms:modified>
</cp:coreProperties>
</file>