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например: города Москвы]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дела, например: А40-000000/2026]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истца]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ответчика]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ответчика]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приостановлении производства по делу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суда] находится дело № [номер дела] по иску [наименование истца] к [наименование ответчика] о взыскании [сумма] руб. задолженности по договору [вид договора, например: поставки] № [номер] от [дата] (далее — Договор), а также [сумма] руб. неустойки. Требования истца основаны исключительно на Договоре. Судебное заседание назначено на [дата].</w:t>
      </w:r>
    </w:p>
    <w:p>
      <w:pPr>
        <w:spacing w:after="120" w:line="276"/>
        <w:ind w:firstLine="709"/>
        <w:jc w:val="both"/>
      </w:pPr>
      <w:r>
        <w:t xml:space="preserve">[Дата] участник ответчика [ФИО участника], владеющий долей в размере [размер]% уставного капитала, обратился в Арбитражный суд [наименование суда по месту нахождения ответчика] с иском о признании Договора недействительным как крупной сделки, совершённой без согласия общего собрания участников (п. 2 ст. 173.1 ГК РФ, п. 4 ст. 46 Федерального закона от 08.02.1998 № 14-ФЗ «Об обществах с ограниченной ответственностью»). Определением от [дата] иск принят к производству, возбуждено дело № [номер другого дела]. Решение по делу на дату подачи ходатайства не принято.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Рассмотрение настоящего дела невозможно до разрешения дела № [номер другого дела].</w:t>
      </w:r>
    </w:p>
    <w:p>
      <w:pPr>
        <w:spacing w:after="120" w:line="276"/>
        <w:ind w:firstLine="709"/>
        <w:jc w:val="both"/>
      </w:pPr>
      <w:r>
        <w:t xml:space="preserve">Предметом иска в деле № [номер другого дела] является действительность Договора, то есть того самого обязательства, из которого истец выводит своё требование о взыскании долга и неустойки. Вступивший в законную силу судебный акт по этому делу будет иметь преюдициальное значение для настоящего спора (ч. 2 ст. 69 АПК РФ): в деле участвуют и истец, и ответчик. Если Договор будет признан недействительным, у истца отпадёт право требовать оплату и неустойку на его основании, а взаимные обязательства сторон будут определяться по правилам о последствиях недействительности сделки (ст. 167 ГК РФ).</w:t>
      </w:r>
    </w:p>
    <w:p>
      <w:pPr>
        <w:spacing w:after="120" w:line="276"/>
        <w:ind w:firstLine="709"/>
        <w:jc w:val="both"/>
      </w:pPr>
      <w:r>
        <w:t xml:space="preserve">Таким образом, связь между делами носит правовой характер: выводы суда по делу № [номер другого дела] непосредственно определят наличие у истца права на иск и его объём.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Общее правило п. 1 постановления Пленума ВАС РФ от 23.07.2009 № 57 к данной ситуации не применимо.</w:t>
      </w:r>
    </w:p>
    <w:p>
      <w:pPr>
        <w:spacing w:after="120" w:line="276"/>
        <w:ind w:firstLine="709"/>
        <w:jc w:val="both"/>
      </w:pPr>
      <w:r>
        <w:t xml:space="preserve">Ответчику известна позиция, согласно которой отдельный иск об оспаривании договора сам по себе не препятствует рассмотрению дела о взыскании по нему, поскольку суд вправе оценить действительность договора по возражениям ответчика или встречному иску. Однако в настоящем деле такая защита невозможна по следующим причинам.</w:t>
      </w:r>
    </w:p>
    <w:p>
      <w:pPr>
        <w:spacing w:after="120" w:line="276"/>
        <w:ind w:left="360" w:hanging="360"/>
        <w:jc w:val="both"/>
      </w:pPr>
      <w:r>
        <w:t xml:space="preserve">1. Договор оспаривается как крупная сделка, то есть по основанию оспоримости. Оспоримая сделка может быть признана недействительной только по иску, ссылка на её оспоримость в возражениях на иск такого результата не влечёт (п. 2 ст. 166 ГК РФ, п. 71 постановления Пленума Верховного Суда РФ от 23.06.2015 № 25).</w:t>
      </w:r>
    </w:p>
    <w:p>
      <w:pPr>
        <w:spacing w:after="120" w:line="276"/>
        <w:ind w:left="360" w:hanging="360"/>
        <w:jc w:val="both"/>
      </w:pPr>
      <w:r>
        <w:t xml:space="preserve">2. Заявить встречный иск в настоящем деле невозможно. Иск об оспаривании сделки общества по корпоративному основанию является корпоративным спором (п. 2 ч. 1 ст. 225.1 АПК РФ) и относится к исключительной подсудности арбитражного суда по месту нахождения общества (ч. 4.1 ст. 38 АПК РФ). Кроме того, истцом по такому иску является участник общества, не являющийся лицом, участвующим в настоящем деле.</w:t>
      </w:r>
    </w:p>
    <w:p>
      <w:pPr>
        <w:spacing w:after="120" w:line="276"/>
        <w:ind w:left="360" w:hanging="360"/>
        <w:jc w:val="both"/>
      </w:pPr>
      <w:r>
        <w:t xml:space="preserve">3. Объединить дела в одно производство по ч. 2.1 ст. 130 АПК РФ нельзя, поскольку они находятся в производстве разных арбитражных судов.</w:t>
      </w:r>
    </w:p>
    <w:p>
      <w:pPr>
        <w:spacing w:after="120" w:line="276"/>
        <w:ind w:left="360" w:hanging="360"/>
        <w:jc w:val="both"/>
      </w:pPr>
      <w:r>
        <w:t xml:space="preserve">4. [Если в другом деле назначена экспертиза: определением от [дата] по делу № [номер другого дела] назначена экспертиза для установления признаков крупной сделки; дублировать её в настоящем деле нецелесообразно.]</w:t>
      </w:r>
    </w:p>
    <w:p>
      <w:pPr>
        <w:spacing w:after="120" w:line="276"/>
        <w:ind w:firstLine="709"/>
        <w:jc w:val="both"/>
      </w:pPr>
      <w:r>
        <w:t xml:space="preserve">При таких обстоятельствах продолжение рассмотрения дела создаёт прямой риск принятия противоречащих друг другу судебных актов, что ч. 9 ст. 130 АПК РФ связывает с приостановлением производства по п. 1 ч. 1 ст. 143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Ходатайство не направлено на затягивание процесса.</w:t>
      </w:r>
    </w:p>
    <w:p>
      <w:pPr>
        <w:spacing w:after="120" w:line="276"/>
        <w:ind w:firstLine="709"/>
        <w:jc w:val="both"/>
      </w:pPr>
      <w:r>
        <w:t xml:space="preserve">Иск о недействительности Договора предъявлен не ответчиком, а его участником, в пределах срока исковой давности, установленного п. 2 ст. 181 ГК РФ. Ответчик не уклоняется от рассмотрения спора по существу и представил отзыв на исковое заявление [дата представления отзыва].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соответствии с п. 1 ч. 1 ст. 143 АПК РФ арбитражный суд обязан приостановить производство по делу в случае невозможности рассмотрения данного дела до разрешения другого дела, рассматриваемого арбитражным судом. Согласно п. 1 ст. 145 АПК РФ в этом случае производство приостанавливается до вступления в законную силу судебного акта соответствующего суда.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130, 143, 145,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Приостановить производство по делу № [номер дела] до вступления в законную силу судебного акта Арбитражного суда [наименование суда] по делу № [номер другого дела].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[ФИО участника] о признании Договора недействительным.</w:t>
      </w:r>
    </w:p>
    <w:p>
      <w:pPr>
        <w:spacing w:after="120" w:line="276"/>
        <w:ind w:left="360" w:hanging="360"/>
        <w:jc w:val="both"/>
      </w:pPr>
      <w:r>
        <w:t xml:space="preserve">2. Копия определения Арбитражного суда [наименование суда] от [дата] о принятии искового заявления к производству по делу № [номер другого дела].</w:t>
      </w:r>
    </w:p>
    <w:p>
      <w:pPr>
        <w:spacing w:after="120" w:line="276"/>
        <w:ind w:left="360" w:hanging="360"/>
        <w:jc w:val="both"/>
      </w:pPr>
      <w:r>
        <w:t xml:space="preserve">3. Распечатка карточки дела № [номер другого дела] из информационной системы «Картотека арбитражных дел».</w:t>
      </w:r>
    </w:p>
    <w:p>
      <w:pPr>
        <w:spacing w:after="120" w:line="276"/>
        <w:ind w:left="360" w:hanging="360"/>
        <w:jc w:val="both"/>
      </w:pPr>
      <w:r>
        <w:t xml:space="preserve">4. Выписка из ЕГРЮЛ в отношении ответчика, подтверждающая статус [ФИО участника] как участника общества.</w:t>
      </w:r>
    </w:p>
    <w:p>
      <w:pPr>
        <w:spacing w:after="120" w:line="276"/>
        <w:ind w:left="360" w:hanging="360"/>
        <w:jc w:val="both"/>
      </w:pPr>
      <w:r>
        <w:t xml:space="preserve">5. Доказательства направления копии ходатайства истцу.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(если ходатайство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наименование ответчика /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2026-10-16T00:12:28.846Z</dcterms:created>
  <dcterms:modified xsi:type="dcterms:W3CDTF">2026-10-16T00:12:28.846Z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