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о банкротстве]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Кредитор (заявитель):</w:t>
      </w:r>
      <w:r>
        <w:t xml:space="preserve"> ООО «[наименование кредитора]»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[адрес], e-mail: [e-mail], тел.: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ООО «[наименование должника]»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Временный управляющий:</w:t>
      </w:r>
      <w:r>
        <w:t xml:space="preserve"> [ФИО]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не уплачивается (пп. 5 п. 1 ст. 333.37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 о включении требования в реестр требований кредиторов</w:t>
      </w:r>
    </w:p>
    <w:p>
      <w:pPr>
        <w:spacing w:after="120" w:line="276"/>
        <w:ind w:firstLine="709"/>
        <w:jc w:val="both"/>
      </w:pPr>
      <w:r>
        <w:t xml:space="preserve">Определением Арбитражного суда [наименование субъекта РФ] от [дата] по делу № [номер] в отношении ООО «[наименование должника]» (далее — Должник) введена процедура наблюдения, временным управляющим утверждён(а) [ФИО]. Сообщение о введении наблюдения опубликовано в газете «Коммерсантъ» № [номер] от [дата], а также включено в ЕФРСБ [дата], сообщение № [номер].</w:t>
      </w:r>
    </w:p>
    <w:p>
      <w:pPr>
        <w:spacing w:after="120" w:line="276"/>
        <w:ind w:firstLine="709"/>
        <w:jc w:val="both"/>
      </w:pPr>
      <w:r>
        <w:t xml:space="preserve">Настоящее требование предъявляется в течение тридцати календарных дней с даты опубликования сообщения о введении наблюдения, то есть в срок, установленный п. 1 ст. 71 Федерального закона от 26.10.2002 № 127-ФЗ «О несостоятельности (банкротстве)» (далее — Закон о банкротстве).</w:t>
      </w:r>
    </w:p>
    <w:p>
      <w:pPr>
        <w:spacing w:after="160" w:before="200"/>
        <w:jc w:val="center"/>
      </w:pPr>
      <w:r>
        <w:rPr>
          <w:b/>
          <w:bCs/>
        </w:rPr>
        <w:t xml:space="preserve">Основание возникновения требования</w:t>
      </w:r>
    </w:p>
    <w:p>
      <w:pPr>
        <w:spacing w:after="120" w:line="276"/>
        <w:ind w:firstLine="709"/>
        <w:jc w:val="both"/>
      </w:pPr>
      <w:r>
        <w:t xml:space="preserve">Между ООО «[наименование кредитора]» (далее — Кредитор) и Должником заключён договор [поставки] № [номер] от [дата]. Кредитор исполнил свои обязательства, Должник оплату в полном объёме не произвёл.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 субъекта РФ] от [дата] по делу № [номер] с Должника в пользу Кредитора взысканы:</w:t>
      </w:r>
    </w:p>
    <w:p>
      <w:pPr>
        <w:spacing w:after="120" w:line="276"/>
        <w:ind w:left="360" w:hanging="360"/>
        <w:jc w:val="both"/>
      </w:pPr>
      <w:r>
        <w:t xml:space="preserve">1. основной долг в размере [сумма] руб.;</w:t>
      </w:r>
    </w:p>
    <w:p>
      <w:pPr>
        <w:spacing w:after="120" w:line="276"/>
        <w:ind w:left="360" w:hanging="360"/>
        <w:jc w:val="both"/>
      </w:pPr>
      <w:r>
        <w:t xml:space="preserve">2. неустойка за период с [дата] по [дата] в размере [сумма] руб.;</w:t>
      </w:r>
    </w:p>
    <w:p>
      <w:pPr>
        <w:spacing w:after="120" w:line="276"/>
        <w:ind w:left="360" w:hanging="360"/>
        <w:jc w:val="both"/>
      </w:pPr>
      <w:r>
        <w:t xml:space="preserve">3. неустойка, начисляемая на сумму основного долга [сумма] руб. по ставке [0,1] % за каждый день просрочки, начиная с [дата, следующая за последним днём присуждённого периода] по день фактической оплаты долга;</w:t>
      </w:r>
    </w:p>
    <w:p>
      <w:pPr>
        <w:spacing w:after="120" w:line="276"/>
        <w:ind w:left="360" w:hanging="360"/>
        <w:jc w:val="both"/>
      </w:pPr>
      <w:r>
        <w:t xml:space="preserve">4. расходы по уплате государственной пошлины в размере [сумма] руб.</w:t>
      </w:r>
    </w:p>
    <w:p>
      <w:pPr>
        <w:spacing w:after="120" w:line="276"/>
        <w:ind w:firstLine="709"/>
        <w:jc w:val="both"/>
      </w:pPr>
      <w:r>
        <w:t xml:space="preserve">Решение вступило в законную силу [дата], Кредитору выдан исполнительный лист серии [серия] № [номер]. В рамках исполнительного производства № [номер] от [дата] денежные средства [не поступали / поступили в размере [сумма] руб. [дата] и зачтены в погашение основного долга]. Постановлением судебного пристава-исполнителя от [дата] исполнительное производство приостановлено в связи с введением наблюдения.</w:t>
      </w:r>
    </w:p>
    <w:p>
      <w:pPr>
        <w:spacing w:after="160" w:before="200"/>
        <w:jc w:val="center"/>
      </w:pPr>
      <w:r>
        <w:rPr>
          <w:b/>
          <w:bCs/>
        </w:rPr>
        <w:t xml:space="preserve">Расчёт требования на дату введения наблюдения</w:t>
      </w:r>
    </w:p>
    <w:p>
      <w:pPr>
        <w:spacing w:after="120" w:line="276"/>
        <w:ind w:firstLine="709"/>
        <w:jc w:val="both"/>
      </w:pPr>
      <w:r>
        <w:t xml:space="preserve">В силу п. 1 ст. 4 Закона о банкротстве размер требования определяется на дату введения первой процедуры, применяемой в деле о банкротстве, то есть на [дата введения наблюдения]. С этой даты неустойка не начисляется (п. 1 ст. 63 Закона о банкротстве), поэтому неустойка по решению суда рассчитана по [дата, предшествующая дню введения наблюдения] включительно.</w:t>
      </w:r>
    </w:p>
    <w:p>
      <w:pPr>
        <w:spacing w:after="120" w:line="276"/>
        <w:ind w:left="360" w:hanging="360"/>
        <w:jc w:val="both"/>
      </w:pPr>
      <w:r>
        <w:t xml:space="preserve">1. Основной долг: [сумма] руб. (с учётом частичного погашения в сумме [сумма] руб.).</w:t>
      </w:r>
    </w:p>
    <w:p>
      <w:pPr>
        <w:spacing w:after="120" w:line="276"/>
        <w:ind w:left="360" w:hanging="360"/>
        <w:jc w:val="both"/>
      </w:pPr>
      <w:r>
        <w:t xml:space="preserve">2. Расходы по уплате государственной пошлины: [сумма] руб.</w:t>
      </w:r>
    </w:p>
    <w:p>
      <w:pPr>
        <w:spacing w:after="120" w:line="276"/>
        <w:ind w:left="360" w:hanging="360"/>
        <w:jc w:val="both"/>
      </w:pPr>
      <w:r>
        <w:t xml:space="preserve">3. Неустойка, присуждённая за период с [дата] по [дата]: [сумма] руб.</w:t>
      </w:r>
    </w:p>
    <w:p>
      <w:pPr>
        <w:spacing w:after="120" w:line="276"/>
        <w:ind w:left="360" w:hanging="360"/>
        <w:jc w:val="both"/>
      </w:pPr>
      <w:r>
        <w:t xml:space="preserve">4. Неустойка за период с [дата] по [дата, предшествующая дню введения наблюдения]: [сумма основного долга] руб. × [0,1] % × [количество] дн. = [сумма] руб.</w:t>
      </w:r>
    </w:p>
    <w:p>
      <w:pPr>
        <w:spacing w:after="120" w:line="276"/>
        <w:ind w:firstLine="709"/>
        <w:jc w:val="both"/>
      </w:pPr>
      <w:r>
        <w:t xml:space="preserve">Итого размер требования: [общая сумма] руб., в том числе основной долг и судебные расходы — [сумма п. 1 + п. 2] руб., неустойка — [сумма п. 3 + п. 4] руб.</w:t>
      </w:r>
    </w:p>
    <w:p>
      <w:pPr>
        <w:spacing w:after="120" w:line="276"/>
        <w:ind w:firstLine="709"/>
        <w:jc w:val="both"/>
      </w:pPr>
      <w:r>
        <w:t xml:space="preserve">Неустойка по п. 4 расчёта исчислена по ставке и с даты, которые установлены вступившим в силу решением суда. Таким образом, требование в полном объёме подтверждено судебным актом.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1 ст. 63 Закона о банкротстве с даты введения наблюдения требования кредиторов по денежным обязательствам, срок исполнения которых наступил, могут быть предъявлены к должнику только с соблюдением порядка, установленного Законом о банкротстве. В соответствии с п. 1 ст. 71 Закона о банкротстве требования предъявляются в арбитражный суд с направлением копий должнику и временному управляющему и включаются в реестр на основании определения арбитражного суда.</w:t>
      </w:r>
    </w:p>
    <w:p>
      <w:pPr>
        <w:spacing w:after="120" w:line="276"/>
        <w:ind w:firstLine="709"/>
        <w:jc w:val="both"/>
      </w:pPr>
      <w:r>
        <w:t xml:space="preserve">Требование подтверждено вступившим в законную силу судебным актом, который в силу ст. 16 и ч. 2 ст. 69 АПК РФ обязателен и имеет преюдициальное значение. Согласно п. 10 ст. 16 Закона о банкротстве разногласия по такому требованию в части его состава и размера рассмотрению не подлежат.</w:t>
      </w:r>
    </w:p>
    <w:p>
      <w:pPr>
        <w:spacing w:after="120" w:line="276"/>
        <w:ind w:firstLine="709"/>
        <w:jc w:val="both"/>
      </w:pPr>
      <w:r>
        <w:t xml:space="preserve">Требование не относится к текущим платежам (ст. 5 Закона о банкротстве), поскольку возникло до принятия заявления о признании Должника банкротом, и подлежит включению в третью очередь реестра (п. 4 ст. 134, ст. 137 Закона о банкротстве). Неустойка в силу п. 3 ст. 137 Закона о банкротстве учитывается в реестре отдельно и подлежит удовлетворению после погашения основной суммы задолженности и причитающихся процентов.</w:t>
      </w:r>
    </w:p>
    <w:p>
      <w:pPr>
        <w:spacing w:after="120" w:line="276"/>
        <w:ind w:firstLine="709"/>
        <w:jc w:val="both"/>
      </w:pPr>
      <w:r>
        <w:t xml:space="preserve">Кредитор не является лицом, контролирующим Должника, и не входит с ним в одну группу лиц: у Кредитора и Должника нет общих участников и руководителей, корпоративных или иных связей, правоотношения между ними возникли из обычной хозяйственной сделки на рыночных условиях.</w:t>
      </w:r>
    </w:p>
    <w:p>
      <w:pPr>
        <w:spacing w:after="120" w:line="276"/>
        <w:ind w:firstLine="709"/>
        <w:jc w:val="both"/>
      </w:pPr>
      <w:r>
        <w:t xml:space="preserve">Государственная пошлина не уплачивается на основании пп. 5 п. 1 ст. 333.37 НК РФ, поскольку требование подтверждено вступившим в законную силу судебным актом.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4, 16, 63, 71, 134, 137 Закона о банкротстве, ст. 223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обоснованным и включить требование ООО «[наименование кредитора]» в размере [общая сумма] руб. в третью очередь реестра требований кредиторов ООО «[наименование должника]», в том числе: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[сумма] руб. основного долга и [сумма] руб. расходов по уплате государственной пошлины;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[сумма] руб. неустойки — с учётом отдельно в реестре как подлежащей удовлетворению после погашения основной суммы задолженности и причитающихся процентов (п. 3 ст. 137 Закона о банкротстве).</w:t>
      </w:r>
    </w:p>
    <w:p>
      <w:pPr>
        <w:spacing w:after="120" w:line="276"/>
        <w:ind w:left="360" w:hanging="360"/>
        <w:jc w:val="both"/>
      </w:pPr>
      <w:r>
        <w:t xml:space="preserve">2. Направлять судебные акты по настоящему требованию по адресу электронной почты: [e-mail].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решения Арбитражного суда [наименование субъекта РФ] от [дата] по делу № [номер] с отметкой о вступлении в законную силу (либо копия постановления апелляционного суда от [дата]).</w:t>
      </w:r>
    </w:p>
    <w:p>
      <w:pPr>
        <w:spacing w:after="120" w:line="276"/>
        <w:ind w:left="360" w:hanging="360"/>
        <w:jc w:val="both"/>
      </w:pPr>
      <w:r>
        <w:t xml:space="preserve">2. Копия исполнительного листа серии [серия] № [номер].</w:t>
      </w:r>
    </w:p>
    <w:p>
      <w:pPr>
        <w:spacing w:after="120" w:line="276"/>
        <w:ind w:left="360" w:hanging="360"/>
        <w:jc w:val="both"/>
      </w:pPr>
      <w:r>
        <w:t xml:space="preserve">3. Копия постановления о возбуждении исполнительного производства и сведения о поступивших денежных средствах (справка о движении средств по депозитному счёту).</w:t>
      </w:r>
    </w:p>
    <w:p>
      <w:pPr>
        <w:spacing w:after="120" w:line="276"/>
        <w:ind w:left="360" w:hanging="360"/>
        <w:jc w:val="both"/>
      </w:pPr>
      <w:r>
        <w:t xml:space="preserve">4. Копия сообщения о введении наблюдения в газете «Коммерсантъ» № [номер] от [дата] (распечатка).</w:t>
      </w:r>
    </w:p>
    <w:p>
      <w:pPr>
        <w:spacing w:after="120" w:line="276"/>
        <w:ind w:left="360" w:hanging="360"/>
        <w:jc w:val="both"/>
      </w:pPr>
      <w:r>
        <w:t xml:space="preserve">5. Доказательства направления копии заявления с приложениями Должнику и временному управляющему (почтовые квитанции и описи вложения).</w:t>
      </w:r>
    </w:p>
    <w:p>
      <w:pPr>
        <w:spacing w:after="120" w:line="276"/>
        <w:ind w:left="360" w:hanging="360"/>
        <w:jc w:val="both"/>
      </w:pPr>
      <w:r>
        <w:t xml:space="preserve">6. Выписка из ЕГРЮЛ в отношении Кредитора.</w:t>
      </w:r>
    </w:p>
    <w:p>
      <w:pPr>
        <w:spacing w:after="120" w:line="276"/>
        <w:ind w:left="360" w:hanging="360"/>
        <w:jc w:val="both"/>
      </w:pPr>
      <w:r>
        <w:t xml:space="preserve">7. Доверенность представителя от [дата] № [номер] и копия документа о высшем юридическом образовании (если заявление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 кредитора]»</w:t>
      </w:r>
    </w:p>
    <w:p>
      <w:pPr>
        <w:spacing w:after="120" w:line="276"/>
        <w:ind w:firstLine="709"/>
        <w:jc w:val="both"/>
      </w:pPr>
      <w:r>
        <w:t xml:space="preserve">[ФИО] / [подпись]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2026-10-16T00:27:36.007Z</dcterms:created>
  <dcterms:modified xsi:type="dcterms:W3CDTF">2026-10-16T00:27:36.007Z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