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[Полное наименование работодателя]</w:t>
      </w:r>
    </w:p>
    <w:p>
      <w:pPr>
        <w:spacing w:after="0"/>
        <w:jc w:val="right"/>
      </w:pPr>
      <w:r>
        <w:t xml:space="preserve">[наименование обособленного подразделения (филиала), если приказ издаётся по филиалу]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ПРИКАЗ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о привлечении работников к работе в региональный нерабочий праздничный день [дата праздника]</w:t>
      </w:r>
    </w:p>
    <w:p>
      <w:pPr>
        <w:spacing w:after="120" w:line="276"/>
        <w:ind w:firstLine="709"/>
        <w:jc w:val="both"/>
      </w:pPr>
      <w:r>
        <w:t xml:space="preserve">[Город]                                                                                                    [дата приказа]</w:t>
      </w:r>
    </w:p>
    <w:p>
      <w:pPr>
        <w:spacing w:after="120" w:line="276"/>
        <w:ind w:firstLine="709"/>
        <w:jc w:val="both"/>
      </w:pPr>
      <w:r>
        <w:t xml:space="preserve">[Дата праздника] на территории [наименование субъекта Российской Федерации] является нерабочим праздничным днём — [наименование праздника] в соответствии с [статья, часть] Закона [наименование субъекта Российской Федерации] от [дата] № [номер] «[название закона]» </w:t>
      </w:r>
      <w:r>
        <w:rPr>
          <w:i/>
          <w:iCs/>
        </w:rPr>
        <w:t xml:space="preserve">(например: День Конституции Республики Татарстан, ч. 1 ст. 1 Закона Республики Татарстан от 19.02.1992 № 1448-XII «О праздничных днях и памятных датах Республики Татарстан»)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Согласно Постановлению Конституционного Суда Российской Федерации от 24.09.2026 № 55-П нерабочие праздничные дни, установленные нормативным правовым актом субъекта Российской Федерации, обязательны для всех работодателей, осуществляющих деятельность на его территории, независимо от источника их финансирования. Работникам, привлечённым к работе в такие дни, предоставляются гарантии, установленные Трудовым кодексом Российской Федерации для работы в нерабочие праздничные дни.</w:t>
      </w:r>
    </w:p>
    <w:p>
      <w:pPr>
        <w:spacing w:after="120" w:line="276"/>
        <w:ind w:firstLine="709"/>
        <w:jc w:val="both"/>
      </w:pPr>
      <w:r>
        <w:t xml:space="preserve">В связи с необходимостью выполнения заранее непредвиденных неотложных ремонтных работ [описание работ и объекта], необходимость которых выявлена [дата], от срочного выполнения которых зависит в дальнейшем нормальная работа [наименование подразделения], на основании частей второй и восьмой статьи 113, статьи 153 Трудового кодекса Российской Федерации, с письменного согласия работников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ПРИКАЗЫВАЮ:</w:t>
      </w:r>
    </w:p>
    <w:p>
      <w:pPr>
        <w:spacing w:after="120" w:line="276"/>
        <w:ind w:left="360" w:hanging="360"/>
        <w:jc w:val="both"/>
      </w:pPr>
      <w:r>
        <w:t xml:space="preserve">1. Привлечь к работе [дата праздника] с [время] до [время] следующих работников [наименование структурного подразделения]: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[ФИО], [должность], табельный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[ФИО], [должность], табельный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[ФИО], [должность], табельный № [номер].</w:t>
      </w:r>
    </w:p>
    <w:p>
      <w:pPr>
        <w:spacing w:after="120" w:line="276"/>
        <w:ind w:left="360" w:hanging="360"/>
        <w:jc w:val="both"/>
      </w:pPr>
      <w:r>
        <w:t xml:space="preserve">2. Оплатить работу в нерабочий праздничный день за фактически отработанные часы в пределах календарного дня [дата праздника] (от 0 до 24 часов) не менее чем в двойном размере в соответствии с частями первой и третьей статьи 153 Трудового кодекса Российской Федерации и [наименование локального акта об оплате труда или коллективного договора], а именно: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работникам, получающим должностной оклад, — в размере не менее одинарной дневной (часовой) ставки сверх оклада, если работа производилась в пределах месячной нормы рабочего времени, и не менее двойной дневной (часовой) ставки сверх оклада, если работа производилась сверх месячной нормы;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работникам с часовой (дневной) тарифной ставкой — в размере не менее двойной часовой (дневной) тарифной ставки.</w:t>
      </w:r>
    </w:p>
    <w:p>
      <w:pPr>
        <w:spacing w:after="120" w:line="276"/>
        <w:ind w:left="360" w:hanging="360"/>
        <w:jc w:val="both"/>
      </w:pPr>
      <w:r>
        <w:t xml:space="preserve">3. Работнику, указанному в пункте 1 настоящего приказа, который подаст письменное заявление о предоставлении другого дня отдыха, работу [дата праздника] оплатить в одинарном размере, а день отдыха предоставить в дату, указанную в заявлении, в течение одного года со дня работы либо присоединить к ежегодному оплачиваемому отпуску за этот период (части четвёртая и пятая статьи 153 Трудового кодекса Российской Федерации). День отдыха оплате не подлежит.</w:t>
      </w:r>
    </w:p>
    <w:p>
      <w:pPr>
        <w:spacing w:after="120" w:line="276"/>
        <w:ind w:left="360" w:hanging="360"/>
        <w:jc w:val="both"/>
      </w:pPr>
      <w:r>
        <w:t xml:space="preserve">4. Расходы на оплату труда по настоящему приказу произвести за счёт фонда оплаты труда [наименование работодателя]. Отсутствие финансирования из бюджета [наименование субъекта Российской Федерации] не является основанием для отказа в предоставлении гарантий (Постановление Конституционного Суда Российской Федерации от 24.09.2026 № 55-П).</w:t>
      </w:r>
    </w:p>
    <w:p>
      <w:pPr>
        <w:spacing w:after="120" w:line="276"/>
        <w:ind w:left="360" w:hanging="360"/>
        <w:jc w:val="both"/>
      </w:pPr>
      <w:r>
        <w:t xml:space="preserve">5. [Должность, ФИО ответственного за табельный учёт] отразить работу указанных работников [дата праздника] в табеле учёта рабочего времени как работу в нерабочий праздничный день с указанием фактически отработанных часов.</w:t>
      </w:r>
    </w:p>
    <w:p>
      <w:pPr>
        <w:spacing w:after="120" w:line="276"/>
        <w:ind w:left="360" w:hanging="360"/>
        <w:jc w:val="both"/>
      </w:pPr>
      <w:r>
        <w:t xml:space="preserve">6. [Должность, ФИО главного бухгалтера] начислить оплату в соответствии с пунктами 2 и 3 настоящего приказа и произвести выплату в ближайший после окончания расчётного месяца день выплаты заработной платы.</w:t>
      </w:r>
    </w:p>
    <w:p>
      <w:pPr>
        <w:spacing w:after="120" w:line="276"/>
        <w:ind w:left="360" w:hanging="360"/>
        <w:jc w:val="both"/>
      </w:pPr>
      <w:r>
        <w:t xml:space="preserve">7. [Должность, ФИО руководителя подразделения] организовать выполнение работ, обеспечить проведение целевого инструктажа по охране труда и соблюдение требований охраны труда.</w:t>
      </w:r>
    </w:p>
    <w:p>
      <w:pPr>
        <w:spacing w:after="120" w:line="276"/>
        <w:ind w:left="360" w:hanging="360"/>
        <w:jc w:val="both"/>
      </w:pPr>
      <w:r>
        <w:t xml:space="preserve">8. [Должность, ФИО специалиста по кадрам] ознакомить работников, указанных в пункте 1, с настоящим приказом под подпись до начала работы.</w:t>
      </w:r>
    </w:p>
    <w:p>
      <w:pPr>
        <w:spacing w:after="120" w:line="276"/>
        <w:ind w:left="360" w:hanging="360"/>
        <w:jc w:val="both"/>
      </w:pPr>
      <w:r>
        <w:t xml:space="preserve">9. Контроль за исполнением настоящего приказа возложить на [должность, ФИО].</w:t>
      </w:r>
    </w:p>
    <w:p>
      <w:pPr>
        <w:spacing w:after="120" w:line="276"/>
        <w:ind w:firstLine="709"/>
        <w:jc w:val="both"/>
      </w:pPr>
      <w:r>
        <w:t xml:space="preserve">Основание:</w:t>
      </w:r>
    </w:p>
    <w:p>
      <w:pPr>
        <w:spacing w:after="120" w:line="276"/>
        <w:ind w:left="360" w:hanging="360"/>
        <w:jc w:val="both"/>
      </w:pPr>
      <w:r>
        <w:t xml:space="preserve">1. Служебная записка [должность, ФИО] от [дата] о необходимости выполнения неотложных работ.</w:t>
      </w:r>
    </w:p>
    <w:p>
      <w:pPr>
        <w:spacing w:after="120" w:line="276"/>
        <w:ind w:left="360" w:hanging="360"/>
        <w:jc w:val="both"/>
      </w:pPr>
      <w:r>
        <w:t xml:space="preserve">2. Письменные согласия [ФИО], [ФИО], [ФИО] на работу в нерабочий праздничный день от [дата].</w:t>
      </w:r>
    </w:p>
    <w:p>
      <w:pPr>
        <w:spacing w:after="120" w:line="276"/>
        <w:ind w:left="360" w:hanging="360"/>
        <w:jc w:val="both"/>
      </w:pPr>
      <w:r>
        <w:t xml:space="preserve">3. Подписанные уведомления о праве отказаться от работы в нерабочий праздничный день от [дата] </w:t>
      </w:r>
      <w:r>
        <w:rPr>
          <w:i/>
          <w:iCs/>
        </w:rPr>
        <w:t xml:space="preserve">(только для работников из части седьмой статьи 113 и частей второй, третьей статьи 259 ТК РФ)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[Должность руководителя]                    [подпись]                    [ФИО]</w:t>
      </w:r>
    </w:p>
    <w:p>
      <w:pPr>
        <w:spacing w:after="120" w:line="276"/>
        <w:ind w:firstLine="709"/>
        <w:jc w:val="both"/>
      </w:pPr>
      <w:r>
        <w:t xml:space="preserve">С приказом ознакомлены:</w:t>
      </w:r>
    </w:p>
    <w:p>
      <w:pPr>
        <w:spacing w:after="120" w:line="276"/>
        <w:ind w:left="360" w:hanging="360"/>
        <w:jc w:val="both"/>
      </w:pPr>
      <w:r>
        <w:t xml:space="preserve">1. [ФИО], [должность] — [подпись], [дата]</w:t>
      </w:r>
    </w:p>
    <w:p>
      <w:pPr>
        <w:spacing w:after="120" w:line="276"/>
        <w:ind w:left="360" w:hanging="360"/>
        <w:jc w:val="both"/>
      </w:pPr>
      <w:r>
        <w:t xml:space="preserve">2. [ФИО], [должность] — [подпись], [дата]</w:t>
      </w:r>
    </w:p>
    <w:p>
      <w:pPr>
        <w:spacing w:after="120" w:line="276"/>
        <w:ind w:left="360" w:hanging="360"/>
        <w:jc w:val="both"/>
      </w:pPr>
      <w:r>
        <w:t xml:space="preserve">3. [ФИО], [должность] — [подпись], 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2026-10-16T01:04:16.144Z</dcterms:created>
  <dcterms:modified xsi:type="dcterms:W3CDTF">2026-10-16T01:04:16.144Z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