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судьи], принявшему к производству исковое заявление по делу № [А00-0000/2026] ранее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судье [ФИО судьи] по делу № [А00-0000/2026]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[ООО «Наименование поставщика»]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«Наименование покупателя»]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Дело № [А00-0000/2026]</w:t>
      </w:r>
      <w:r>
        <w:t xml:space="preserve"> (судья [ФИО])</w:t>
      </w:r>
    </w:p>
    <w:p>
      <w:pPr>
        <w:spacing w:after="0"/>
        <w:jc w:val="right"/>
      </w:pPr>
      <w:r>
        <w:rPr>
          <w:b/>
          <w:bCs/>
        </w:rPr>
        <w:t xml:space="preserve">Дело № [А00-0000/2026]</w:t>
      </w:r>
      <w:r>
        <w:t xml:space="preserve"> (судья [ФИО])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объединении дел в одно производство (ч. 2, 2.1 ст. 130 АПК РФ)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находятся два дела по искам [ООО «Наименование поставщика»] (далее — Истец) к [ООО «Наименование покупателя»] (далее — Ответчик):</w:t>
      </w:r>
    </w:p>
    <w:p>
      <w:pPr>
        <w:spacing w:after="120" w:line="276"/>
        <w:ind w:left="360" w:hanging="360"/>
        <w:jc w:val="both"/>
      </w:pPr>
      <w:r>
        <w:t xml:space="preserve">1. Дело № [А00-0000/2026] (судья [ФИО]), исковое заявление принято к производству определением от [дата]. Предмет: взыскание [сумма] руб. основного долга за товар, поставленный по универсальному передаточному документу № [номер] от [дата], и [сумма] руб. неустойки.</w:t>
      </w:r>
    </w:p>
    <w:p>
      <w:pPr>
        <w:spacing w:after="120" w:line="276"/>
        <w:ind w:left="360" w:hanging="360"/>
        <w:jc w:val="both"/>
      </w:pPr>
      <w:r>
        <w:t xml:space="preserve">2. Дело № [А00-0000/2026] (судья [ФИО]), исковое заявление принято к производству определением от [дата]. Предмет: взыскание [сумма] руб. основного долга за товар, поставленный по универсальному передаточному документу № [номер] от [дата], и [сумма] руб. неустойки.</w:t>
      </w:r>
    </w:p>
    <w:p>
      <w:pPr>
        <w:spacing w:after="120" w:line="276"/>
        <w:ind w:firstLine="709"/>
        <w:jc w:val="both"/>
      </w:pPr>
      <w:r>
        <w:t xml:space="preserve">Оба требования основаны на одном договоре поставки № [номер] от [дата] (далее — Договор), заявлены одним Истцом к одному Ответчику, с одинаковым предметом (долг за поставленный товар и договорная неустойка) и рассматриваются одним судом первой инстанции.</w:t>
      </w:r>
    </w:p>
    <w:p>
      <w:pPr>
        <w:spacing w:after="160" w:before="200"/>
        <w:jc w:val="center"/>
      </w:pPr>
      <w:r>
        <w:rPr>
          <w:b/>
          <w:bCs/>
        </w:rPr>
        <w:t xml:space="preserve">Связь дел по основаниям возникновения требований и доказательствам</w:t>
      </w:r>
    </w:p>
    <w:p>
      <w:pPr>
        <w:spacing w:after="120" w:line="276"/>
        <w:ind w:firstLine="709"/>
        <w:jc w:val="both"/>
      </w:pPr>
      <w:r>
        <w:t xml:space="preserve">Требования по обоим делам вытекают из одного обязательства покупателя по оплате товара по Договору и подлежат проверке на основании одних и тех же доказательств: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Договор</w:t>
      </w:r>
      <w:r>
        <w:t xml:space="preserve"> с условиями о порядке и сроках оплаты (п. [номер]), о неустойке за просрочку оплаты (п. [номер]) и о неустойке за просрочку поставки (п. [номер]). Толкование этих условий одинаково влияет на размер долга и неустойки в обоих делах.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Акт сверки взаимных расчётов</w:t>
      </w:r>
      <w:r>
        <w:t xml:space="preserve"> за период с [дата] по [дата], подписанный сторонами. Он фиксирует общее сальдо по Договору, а не задолженность по отдельному УПД, и потому не может быть оценён по-разному в двух делах.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Платёжные поручения</w:t>
      </w:r>
      <w:r>
        <w:t xml:space="preserve"> № [номер] от [дата] на [сумма] руб. и № [номер] от [дата] на [сумма] руб. с назначением платежа «оплата по договору № [номер] от [дата]» без указания конкретного УПД. Отнесение этих платежей к тому или иному УПД определяется по правилам п. 3 ст. 319.1 ГК РФ и прямо влияет на размер долга и период просрочки в каждом из дел.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Заявление Ответчика о зачёте</w:t>
      </w:r>
      <w:r>
        <w:t xml:space="preserve"> от [дата] № [номер], полученное Истцом [дата], которым встречное требование Ответчика о взыскании неустойки за просрочку поставки по Договору в размере [сумма] руб. зачтено в счёт задолженности по Договору. Ответчик вправе заявить о зачёте в возражениях на иск (п. 19 постановления Пленума ВС РФ от 11.06.2020 № 6). Зачёт прекращает обязательство Ответчика в пределах общей суммы и не может быть учтён в каждом деле отдельно без риска двойного учёта.</w:t>
      </w:r>
    </w:p>
    <w:p>
      <w:pPr>
        <w:spacing w:after="120" w:line="276"/>
        <w:ind w:firstLine="709"/>
        <w:jc w:val="both"/>
      </w:pPr>
      <w:r>
        <w:t xml:space="preserve">Таким образом, предмет доказывания по обоим делам совпадает: суду предстоит установить общий размер задолженности по Договору с учётом всех оплат и зачёта, а затем распределить его между двумя поставками. Критерий связи требований по основаниям возникновения и доказательствам, используемый в ч. 1 и ч. 2.1 ст. 130 АПК РФ, раскрыт в п. 12 постановления Пленума ВС РФ от 23.12.2021 № 46: требования связаны, если в предмет доказывания по каждому из них входят одни и те же обстоятельства.</w:t>
      </w:r>
    </w:p>
    <w:p>
      <w:pPr>
        <w:spacing w:after="160" w:before="200"/>
        <w:jc w:val="center"/>
      </w:pPr>
      <w:r>
        <w:rPr>
          <w:b/>
          <w:bCs/>
        </w:rPr>
        <w:t xml:space="preserve">Риск принятия противоречащих друг другу судебных актов</w:t>
      </w:r>
    </w:p>
    <w:p>
      <w:pPr>
        <w:spacing w:after="120" w:line="276"/>
        <w:ind w:firstLine="709"/>
        <w:jc w:val="both"/>
      </w:pPr>
      <w:r>
        <w:t xml:space="preserve">При раздельном рассмотрении дел возникает реальный риск противоречащих судебных актов: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один и тот же платёж на [сумма] руб. может быть отнесён к оплате разных УПД в разных делах либо не учтён ни в одном из них;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зачёт на [сумма] руб. может быть признан состоявшимся в обоих делах (двойное прекращение долга) или не учтён ни в одном;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условия Договора о сроке оплаты и неустойке могут получить различное толкование, что приведёт к разным расчётам периода просрочки по одному договору.</w:t>
      </w:r>
    </w:p>
    <w:p>
      <w:pPr>
        <w:spacing w:after="120" w:line="276"/>
        <w:ind w:firstLine="709"/>
        <w:jc w:val="both"/>
      </w:pPr>
      <w:r>
        <w:t xml:space="preserve">Совместное рассмотрение исключит эти риски, позволит один раз исследовать общие доказательства и обеспечит процессуальную экономию. Объединение не приведёт к затягиванию: оба дела находятся на стадии [подготовки к судебному разбирательству / предварительного судебного заседания], круг лиц и доказательств совпадает.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2 ст. 130 АПК РФ арбитражный суд первой инстанции вправе объединить несколько однородных дел, в которых участвуют одни и те же лица, в одно производство для совместного рассмотрения.</w:t>
      </w:r>
    </w:p>
    <w:p>
      <w:pPr>
        <w:spacing w:after="120" w:line="276"/>
        <w:ind w:firstLine="709"/>
        <w:jc w:val="both"/>
      </w:pPr>
      <w:r>
        <w:t xml:space="preserve">Согласно ч. 2.1 ст. 130 АПК РФ арбитражный суд первой инстанции, установив, что в его производстве находится несколько дел, связанных между собой по основаниям возникновения заявленных требований и (или) представленным доказательствам, а также в иных случаях возникновения риска принятия противоречащих друг другу судебных актов, по своей инициативе или по ходатайству лица, участвующего в деле, объединяет эти дела в одно производство для совместного рассмотрения.</w:t>
      </w:r>
    </w:p>
    <w:p>
      <w:pPr>
        <w:spacing w:after="120" w:line="276"/>
        <w:ind w:firstLine="709"/>
        <w:jc w:val="both"/>
      </w:pPr>
      <w:r>
        <w:t xml:space="preserve">Объединение допускается до принятия судебного акта, которым заканчивается рассмотрение дела в суде первой инстанции (ч. 4 ст. 130 АПК РФ). Дела передаются судье, который раньше других судей принял исковое заявление к производству (ч. 6 ст. 130 АПК РФ). В рассматриваемом случае это судья [ФИО] по делу № [А00-0000/2026], принявший иск [дата].</w:t>
      </w:r>
    </w:p>
    <w:p>
      <w:pPr>
        <w:spacing w:after="120" w:line="276"/>
        <w:ind w:firstLine="709"/>
        <w:jc w:val="both"/>
      </w:pPr>
      <w:r>
        <w:t xml:space="preserve">Необходимость обсуждения вопроса об объединении в целях исключения риска противоречащих судебных актов подтверждена Верховным Судом РФ (определение Судебной коллегии по экономическим спорам от 01.09.2022 № 305-ЭС22-2212).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41, 130,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Объединить дело № [А00-0000/2026] и дело № [А00-0000/2026] в одно производство для совместного рассмотрения.</w:t>
      </w:r>
    </w:p>
    <w:p>
      <w:pPr>
        <w:spacing w:after="120" w:line="276"/>
        <w:ind w:left="360" w:hanging="360"/>
        <w:jc w:val="both"/>
      </w:pPr>
      <w:r>
        <w:t xml:space="preserve">2. Передать объединённое дело на рассмотрение судье [ФИО], ранее других принявшему исковое заявление к производству (ч. 6 ст. 130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о принятии искового заявления к производству по делу № [А00-0000/2026] от [дата].</w:t>
      </w:r>
    </w:p>
    <w:p>
      <w:pPr>
        <w:spacing w:after="120" w:line="276"/>
        <w:ind w:left="360" w:hanging="360"/>
        <w:jc w:val="both"/>
      </w:pPr>
      <w:r>
        <w:t xml:space="preserve">2. Копия определения о принятии искового заявления к производству по делу № [А00-0000/2026] от [дата].</w:t>
      </w:r>
    </w:p>
    <w:p>
      <w:pPr>
        <w:spacing w:after="120" w:line="276"/>
        <w:ind w:left="360" w:hanging="360"/>
        <w:jc w:val="both"/>
      </w:pPr>
      <w:r>
        <w:t xml:space="preserve">3. Копия договора поставки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акта сверки взаимных расчётов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№ [номер] от [дата], № [номер] от [дата].</w:t>
      </w:r>
    </w:p>
    <w:p>
      <w:pPr>
        <w:spacing w:after="120" w:line="276"/>
        <w:ind w:left="360" w:hanging="360"/>
        <w:jc w:val="both"/>
      </w:pPr>
      <w:r>
        <w:t xml:space="preserve">6. Копия заявления о зачёте от [дата] № [номер] с доказательством его получения Истцом.</w:t>
      </w:r>
    </w:p>
    <w:p>
      <w:pPr>
        <w:spacing w:after="120" w:line="276"/>
        <w:ind w:left="360" w:hanging="360"/>
        <w:jc w:val="both"/>
      </w:pPr>
      <w:r>
        <w:t xml:space="preserve">7. Доказательство направления копии ходатайства Истцу.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 представителя Ответчика]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2026-10-16T01:06:50.034Z</dcterms:created>
  <dcterms:modified xsi:type="dcterms:W3CDTF">2026-10-16T01:06:50.034Z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