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районного суда]</w:t>
      </w:r>
    </w:p>
    <w:p>
      <w:pPr>
        <w:spacing w:after="0"/>
        <w:jc w:val="right"/>
      </w:pPr>
      <w:r>
        <w:t xml:space="preserve">судье [ФИО судьи]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 защитника — адвоката [ФИО адвоката],</w:t>
      </w:r>
    </w:p>
    <w:p>
      <w:pPr>
        <w:spacing w:after="0"/>
        <w:jc w:val="right"/>
      </w:pPr>
      <w:r>
        <w:t xml:space="preserve">рег. № [номер] в реестре адвокатов [субъект РФ],</w:t>
      </w:r>
    </w:p>
    <w:p>
      <w:pPr>
        <w:spacing w:after="0"/>
        <w:jc w:val="right"/>
      </w:pPr>
      <w:r>
        <w:t xml:space="preserve">[наименование адвокатского образования],</w:t>
      </w:r>
    </w:p>
    <w:p>
      <w:pPr>
        <w:spacing w:after="0"/>
        <w:jc w:val="right"/>
      </w:pPr>
      <w:r>
        <w:t xml:space="preserve">ордер № [номер] от [дата],</w:t>
      </w:r>
    </w:p>
    <w:p>
      <w:pPr>
        <w:spacing w:after="0"/>
        <w:jc w:val="right"/>
      </w:pPr>
      <w:r>
        <w:t xml:space="preserve">тел.: [телефон],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в интересах обвиняемого [ФИО обвиняемого], [дата рождения] г. р.,</w:t>
      </w:r>
    </w:p>
    <w:p>
      <w:pPr>
        <w:spacing w:after="0"/>
        <w:jc w:val="right"/>
      </w:pPr>
      <w:r>
        <w:t xml:space="preserve">содержащегося в [ФКУ СИЗО-№ … УФСИН России по …]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Материал № [номер материала]</w:t>
      </w:r>
    </w:p>
    <w:p>
      <w:pPr>
        <w:spacing w:after="0"/>
        <w:jc w:val="right"/>
      </w:pPr>
      <w:r>
        <w:t xml:space="preserve">Уголовное дело № [номер уголовного дела]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ХОДАТАЙСТВО</w:t>
      </w:r>
    </w:p>
    <w:p>
      <w:pPr>
        <w:spacing w:after="160" w:before="200"/>
        <w:jc w:val="center"/>
      </w:pPr>
      <w:r>
        <w:rPr>
          <w:b/>
          <w:bCs/>
        </w:rPr>
        <w:t xml:space="preserve">об отказе в продлении срока содержания под стражей и изменении меры пресечения на домашний арест</w:t>
      </w:r>
    </w:p>
    <w:p>
      <w:pPr>
        <w:spacing w:after="120" w:line="276"/>
        <w:ind w:firstLine="709"/>
        <w:jc w:val="both"/>
      </w:pPr>
      <w:r>
        <w:t xml:space="preserve">В производстве [наименование следственного органа] находится уголовное дело № [номер], возбуждённое [дата] по признакам преступления, предусмотренного [часть, статья] УК РФ. [Дата] [ФИО обвиняемого] задержан в порядке ст. 91, 92 УПК РФ, [дата] ему предъявлено обвинение в совершении преступления, предусмотренного [часть, статья] УК РФ.</w:t>
      </w:r>
    </w:p>
    <w:p>
      <w:pPr>
        <w:spacing w:after="120" w:line="276"/>
        <w:ind w:firstLine="709"/>
        <w:jc w:val="both"/>
      </w:pPr>
      <w:r>
        <w:t xml:space="preserve">Постановлением [наименование суда] от [дата] в отношении [ФИО обвиняемого] избрана мера пресечения в виде заключения под стражу, срок которой продлевался постановлениями от [дата] и [дата], последний раз до [дата]. Общий срок содержания под стражей составляет 6 месяцев.</w:t>
      </w:r>
    </w:p>
    <w:p>
      <w:pPr>
        <w:spacing w:after="120" w:line="276"/>
        <w:ind w:firstLine="709"/>
        <w:jc w:val="both"/>
      </w:pPr>
      <w:r>
        <w:t xml:space="preserve">Следователь [ФИО следователя] ходатайствует о продлении срока содержания под стражей на [количество] месяца, то есть до [дата], ссылаясь на необходимость [перечислить действия из ходатайства, например: получить заключение экспертизы, допросить свидетелей, выполнить требования ст. 215–217 УПК РФ] и на то, что обвиняемый может скрыться и оказать давление на свидетелей.</w:t>
      </w:r>
    </w:p>
    <w:p>
      <w:pPr>
        <w:spacing w:after="120" w:line="276"/>
        <w:ind w:firstLine="709"/>
        <w:jc w:val="both"/>
      </w:pPr>
      <w:r>
        <w:t xml:space="preserve">Защита возражает против продления и просит изменить меру пресечения на домашний арест по следующим основаниям.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Обстоятельства, послужившие основанием для ареста, изменились.</w:t>
      </w:r>
    </w:p>
    <w:p>
      <w:pPr>
        <w:spacing w:after="120" w:line="276"/>
        <w:ind w:firstLine="709"/>
        <w:jc w:val="both"/>
      </w:pPr>
      <w:r>
        <w:t xml:space="preserve">За 6 месяцев следствие выполнило основной объём работы: допрошены потерпевший и все свидетели обвинения ([перечислить или указать количество]), проведены очные ставки ([дата]), обыски и выемки ([дата]), изъятые документы и электронные носители осмотрены, назначены судебные экспертизы.</w:t>
      </w:r>
    </w:p>
    <w:p>
      <w:pPr>
        <w:spacing w:after="120" w:line="276"/>
        <w:ind w:firstLine="709"/>
        <w:jc w:val="both"/>
      </w:pPr>
      <w:r>
        <w:t xml:space="preserve">С обвиняемым с [дата] не проведено ни одного следственного действия, кроме [например: ознакомления с постановлениями о назначении экспертиз]. Необходимость [указать действия] уже приводилась в ходатайстве от [дата]; причины, по которым они не выполнены за прошедший срок, следователь не называет. Это нарушает требования ч. 8 ст. 109 УПК РФ и свидетельствует о неэффективной организации расследования, что может повлечь отказ в продлении (п. 22 Постановления Пленума Верховного Суда РФ от 19.12.2013 № 41). Сама по себе необходимость следственных действий не является единственным и достаточным основанием продления (ч. 8 ст. 109 УПК РФ).</w:t>
      </w:r>
    </w:p>
    <w:p>
      <w:pPr>
        <w:spacing w:after="120" w:line="276"/>
        <w:ind w:firstLine="709"/>
        <w:jc w:val="both"/>
      </w:pPr>
      <w:r>
        <w:t xml:space="preserve">Следователь просит продлить стражу сверх 6 месяцев, однако уголовное дело не представляет особой сложности: [количество] эпизод, один обвиняемый, объём материалов [количество] томов. Без особой сложности продление срока свыше 6 месяцев не допускается (ч. 2 ст. 109 УПК РФ).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Основания ст. 97 УПК РФ материалами не подтверждены.</w:t>
      </w:r>
    </w:p>
    <w:p>
      <w:pPr>
        <w:spacing w:after="120" w:line="276"/>
        <w:ind w:firstLine="709"/>
        <w:jc w:val="both"/>
      </w:pPr>
      <w:r>
        <w:t xml:space="preserve">Довод о том, что обвиняемый может скрыться, основан только на тяжести обвинения. По истечении времени этого недостаточно для продления стражи (п. 21 Постановления Пленума № 41). [ФИО обвиняемого] имеет гражданство только Российской Федерации, загранпаспорт [сдан / изъят] [дата], постоянно проживает в [город], до задержания не уклонялся от явки к следователю.</w:t>
      </w:r>
    </w:p>
    <w:p>
      <w:pPr>
        <w:spacing w:after="120" w:line="276"/>
        <w:ind w:firstLine="709"/>
        <w:jc w:val="both"/>
      </w:pPr>
      <w:r>
        <w:t xml:space="preserve">Риск давления на свидетелей отпал: их показания закреплены протоколами допросов и очных ставок. Сведений об угрозах, предложениях выгод участникам процесса или иных попытках воспрепятствовать производству в материалах нет. Ранее [ФИО обвиняемого] не судим.</w:t>
      </w:r>
    </w:p>
    <w:p>
      <w:pPr>
        <w:spacing w:after="120" w:line="276"/>
        <w:ind w:firstLine="709"/>
        <w:jc w:val="both"/>
      </w:pPr>
      <w:r>
        <w:t xml:space="preserve">Постановление о продлении стражи может опираться лишь на те основания ст. 97 УПК РФ, которые подтверждены конкретными обстоятельствами (п. 5, 21 Постановления Пленума № 41). Таких обстоятельств следователь не привёл.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Данные о личности.</w:t>
      </w:r>
    </w:p>
    <w:p>
      <w:pPr>
        <w:spacing w:after="120" w:line="276"/>
        <w:ind w:firstLine="709"/>
        <w:jc w:val="both"/>
      </w:pPr>
      <w:r>
        <w:t xml:space="preserve">[ФИО обвиняемого], [возраст] лет, женат, имеет [количество] малолетних детей, до задержания работал [должность, организация], по месту жительства и работы характеризуется положительно, [при наличии: страдает заболеванием, подтверждённым медицинскими документами]. Работодатель гарантирует сохранение рабочего места (письмо от [дата]).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Домашний арест обеспечит цели меры пресечения.</w:t>
      </w:r>
    </w:p>
    <w:p>
      <w:pPr>
        <w:spacing w:after="120" w:line="276"/>
        <w:ind w:firstLine="709"/>
        <w:jc w:val="both"/>
      </w:pPr>
      <w:r>
        <w:t xml:space="preserve">Домашний арест может быть исполнен в квартире по адресу: [адрес], принадлежащей на праве собственности [ФИО собственника, степень родства] (выписка из ЕГРН от [дата]). [ФИО обвиняемого] проживал в ней до задержания [на законном основании: член семьи собственника / договор найма от [дата]]. Собственник и все совершеннолетние проживающие письменно согласны на исполнение меры пресечения в этом помещении.</w:t>
      </w:r>
    </w:p>
    <w:p>
      <w:pPr>
        <w:spacing w:after="120" w:line="276"/>
        <w:ind w:firstLine="709"/>
        <w:jc w:val="both"/>
      </w:pPr>
      <w:r>
        <w:t xml:space="preserve">Изоляция обвиняемого в жилом помещении под контролем уголовно-исполнительной инспекции с применением электронных средств контроля (ч. 1, 10 ст. 107 УПК РФ) и запреты по ч. 7 ст. 107 УПК РФ полностью исключают возможность скрыться или общаться со свидетелями. Ограничения, связанные с категорией преступления, установленные ч. 1, 1.2 и 2 ст. 108 УПК РФ, на домашний арест не распространяются (п. 36 Постановления Пленума № 41). Суд вправе избрать домашний арест при отказе в продлении стражи (п. 2 ч. 8 ст. 109 УПК РФ) и обязан обсудить возможность более мягкой меры при каждом продлении (п. 3 Постановления Пленума № 41).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97, 99, 107, 109, 110, 119, 120 УПК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Отказать в удовлетворении ходатайства следователя [ФИО следователя] о продлении срока содержания под стражей обвиняемого [ФИО обвиняемого].</w:t>
      </w:r>
    </w:p>
    <w:p>
      <w:pPr>
        <w:spacing w:after="120" w:line="276"/>
        <w:ind w:left="360" w:hanging="360"/>
        <w:jc w:val="both"/>
      </w:pPr>
      <w:r>
        <w:t xml:space="preserve">2. Изменить обвиняемому [ФИО обвиняемого] меру пресечения с заключения под стражу на домашний арест на срок [количество] месяца, то есть до [дата], с исполнением по адресу: [адрес], освободив его из-под стражи в зале суда.</w:t>
      </w:r>
    </w:p>
    <w:p>
      <w:pPr>
        <w:spacing w:after="120" w:line="276"/>
        <w:ind w:left="360" w:hanging="360"/>
        <w:jc w:val="both"/>
      </w:pPr>
      <w:r>
        <w:t xml:space="preserve">3. Установить запреты, предусмотренные п. 3–5 ч. 6 ст. 105.1 УПК РФ: общаться с [идентифицировать лиц: потерпевшим, свидетелями по делу], за исключением защитника и близких родственников, проживающих по месту исполнения меры; отправлять и получать почтово-телеграфные отправления; использовать средства связи и сеть «Интернет», за исключением звонков, разрешённых ч. 8 ст. 107 УПК РФ.</w:t>
      </w:r>
    </w:p>
    <w:p>
      <w:pPr>
        <w:spacing w:after="120" w:line="276"/>
        <w:ind w:left="360" w:hanging="360"/>
        <w:jc w:val="both"/>
      </w:pPr>
      <w:r>
        <w:t xml:space="preserve">4. Приобщить к материалам документы, указанные в приложении.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Ордер адвоката № [номер] от [дата].</w:t>
      </w:r>
    </w:p>
    <w:p>
      <w:pPr>
        <w:spacing w:after="120" w:line="276"/>
        <w:ind w:left="360" w:hanging="360"/>
        <w:jc w:val="both"/>
      </w:pPr>
      <w:r>
        <w:t xml:space="preserve">2. Выписка из ЕГРН на квартиру по адресу: [адрес] от [дата].</w:t>
      </w:r>
    </w:p>
    <w:p>
      <w:pPr>
        <w:spacing w:after="120" w:line="276"/>
        <w:ind w:left="360" w:hanging="360"/>
        <w:jc w:val="both"/>
      </w:pPr>
      <w:r>
        <w:t xml:space="preserve">3. Письменное согласие собственника [ФИО] и совершеннолетних проживающих с копиями паспортов.</w:t>
      </w:r>
    </w:p>
    <w:p>
      <w:pPr>
        <w:spacing w:after="120" w:line="276"/>
        <w:ind w:left="360" w:hanging="360"/>
        <w:jc w:val="both"/>
      </w:pPr>
      <w:r>
        <w:t xml:space="preserve">4. Характеристики с места жительства и работы.</w:t>
      </w:r>
    </w:p>
    <w:p>
      <w:pPr>
        <w:spacing w:after="120" w:line="276"/>
        <w:ind w:left="360" w:hanging="360"/>
        <w:jc w:val="both"/>
      </w:pPr>
      <w:r>
        <w:t xml:space="preserve">5. Гарантийное письмо работодателя от [дата].</w:t>
      </w:r>
    </w:p>
    <w:p>
      <w:pPr>
        <w:spacing w:after="120" w:line="276"/>
        <w:ind w:left="360" w:hanging="360"/>
        <w:jc w:val="both"/>
      </w:pPr>
      <w:r>
        <w:t xml:space="preserve">6. Копии свидетельств о рождении детей.</w:t>
      </w:r>
    </w:p>
    <w:p>
      <w:pPr>
        <w:spacing w:after="120" w:line="276"/>
        <w:ind w:left="360" w:hanging="360"/>
        <w:jc w:val="both"/>
      </w:pPr>
      <w:r>
        <w:t xml:space="preserve">7. [Медицинские документы — при наличии].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Защитник — адвокат [подпись] / [ФИО адвоката]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2026-10-16T01:55:00.624Z</dcterms:created>
  <dcterms:modified xsi:type="dcterms:W3CDTF">2026-10-16T01:55:00.624Z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