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Возражающий кредитор:</w:t>
      </w:r>
      <w:r>
        <w:t xml:space="preserve"> [наименование ООО],</w:t>
      </w:r>
    </w:p>
    <w:p>
      <w:pPr>
        <w:spacing w:after="0"/>
        <w:jc w:val="right"/>
      </w:pPr>
      <w:r>
        <w:t xml:space="preserve">ИНН [ИНН], ОГРН [ОГРН],</w:t>
      </w:r>
    </w:p>
    <w:p>
      <w:pPr>
        <w:spacing w:after="0"/>
        <w:jc w:val="right"/>
      </w:pPr>
      <w:r>
        <w:t xml:space="preserve">адрес: [адрес], e-mail: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Кредитор, заявивший требование:</w:t>
      </w:r>
      <w:r>
        <w:t xml:space="preserve"> [ФИО гражданина],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[наименование ООО],</w:t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Временный управляющий:</w:t>
      </w:r>
      <w:r>
        <w:t xml:space="preserve"> [ФИО],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требование [ФИО кредитора] о включении в реестр требований кредиторов [наименование должника]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 субъекта РФ] от [дата] по делу № [номер] в отношении [наименование должника] (далее — Должник) введено наблюдение, временным управляющим утверждён [ФИО]. Сообщение о введении наблюдения опубликовано в газете «Коммерсантъ» [дата] № [номер сообщения].</w:t>
      </w:r>
    </w:p>
    <w:p>
      <w:pPr>
        <w:spacing w:after="120" w:line="276"/>
        <w:ind w:firstLine="709"/>
        <w:jc w:val="both"/>
      </w:pPr>
      <w:r>
        <w:t xml:space="preserve">[Наименование ООО] (далее — Заявитель) является конкурсным кредитором Должника: требование в размере [сумма] руб., подтверждённое решением Арбитражного суда [наименование] от [дата] по делу № [номер], [включено в реестр определением от [дата] / предъявлено [дата]]. В силу абзацев первого и второго п. 10 ст. 16 Федерального закона «О несостоятельности (банкротстве)» (далее — Закон о банкротстве) Заявитель вправе заявлять возражения относительно требований других кредиторов.</w:t>
      </w:r>
    </w:p>
    <w:p>
      <w:pPr>
        <w:spacing w:after="120" w:line="276"/>
        <w:ind w:firstLine="709"/>
        <w:jc w:val="both"/>
      </w:pPr>
      <w:r>
        <w:t xml:space="preserve">[Дата] [ФИО кредитора] (далее — Кредитор) предъявил требование о включении в третью очередь реестра [сумма] руб., в том числе [сумма] руб. основного долга по договорам займа от [дата] № [номер] и от [дата] № [номер] и [сумма] руб. процентов. В подтверждение выдачи займов представлены только сами договоры и квитанции к приходным кассовым ордерам Должника, подписанные [ФИО подписанта].</w:t>
      </w:r>
    </w:p>
    <w:p>
      <w:pPr>
        <w:spacing w:after="120" w:line="276"/>
        <w:ind w:firstLine="709"/>
        <w:jc w:val="both"/>
      </w:pPr>
      <w:r>
        <w:t xml:space="preserve">Срок на заявление возражений, составляющий шестьдесят календарных дней с даты опубликования сообщения о введении наблюдения (п. 1–3 ст. 71 Закона о банкротстве, п. 21 постановления Пленума Верховного Суда РФ от 17.12.2024 № 40), истекает [дата], поэтому возражения подаются своевременно.</w:t>
      </w:r>
    </w:p>
    <w:p>
      <w:pPr>
        <w:spacing w:after="120" w:line="276"/>
        <w:ind w:firstLine="709"/>
        <w:jc w:val="both"/>
      </w:pPr>
      <w:r>
        <w:t xml:space="preserve">Заявитель считает требование необоснованным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Кредитор является контролирующим Должника лицом</w:t>
      </w:r>
    </w:p>
    <w:p>
      <w:pPr>
        <w:spacing w:after="120" w:line="276"/>
        <w:ind w:firstLine="709"/>
        <w:jc w:val="both"/>
      </w:pPr>
      <w:r>
        <w:t xml:space="preserve">Согласно выписке из ЕГРЮЛ Кредитор с [дата] является участником Должника с долей [размер] % уставного капитала, а в период с [дата] по [дата] занимал должность генерального директора. Следовательно, он является заинтересованным лицом по отношению к Должнику (ст. 19 Закона о банкротстве) и контролирующим лицом в смысле п. 3 постановления Пленума Верховного Суда РФ от 23.12.2025 № 41 (далее — Постановление № 41).</w:t>
      </w:r>
    </w:p>
    <w:p>
      <w:pPr>
        <w:spacing w:after="120" w:line="276"/>
        <w:ind w:firstLine="709"/>
        <w:jc w:val="both"/>
      </w:pPr>
      <w:r>
        <w:t xml:space="preserve">Квитанции к приходным кассовым ордерам подписаны от имени Должника [ФИО подписанта], который [является супругом Кредитора / подчинён Кредитору]. Таким образом, обе стороны займов находились под контролем одного лица, и документы могли быть составлены в любой момент.</w:t>
      </w:r>
    </w:p>
    <w:p>
      <w:pPr>
        <w:spacing w:after="160" w:before="200"/>
        <w:jc w:val="center"/>
      </w:pPr>
      <w:r>
        <w:rPr>
          <w:b/>
          <w:bCs/>
        </w:rPr>
        <w:t xml:space="preserve">2. Реальность выдачи займов не подтверждена</w:t>
      </w:r>
    </w:p>
    <w:p>
      <w:pPr>
        <w:spacing w:after="120" w:line="276"/>
        <w:ind w:firstLine="709"/>
        <w:jc w:val="both"/>
      </w:pPr>
      <w:r>
        <w:t xml:space="preserve">В отношении требований аффилированных лиц суд проверяет, существовали ли обязательственные отношения в действительности (п. 1 ст. 170 ГК РФ). При разумных сомнениях такое лицо обязано исчерпывающе раскрыть источники происхождения средств и их дальнейшее движение, а нераскрытие влечёт отказ во включении (п. 4 Постановления № 41; п. 1 Обзора судебной практики, утверждённого Президиумом Верховного Суда РФ 29.01.2020). Признание долга Должником не освобождает Кредитора от доказывания (п. 27 постановления Пленума Верховного Суда РФ от 17.12.2024 № 40).</w:t>
      </w:r>
    </w:p>
    <w:p>
      <w:pPr>
        <w:spacing w:after="120" w:line="276"/>
        <w:ind w:firstLine="709"/>
        <w:jc w:val="both"/>
      </w:pPr>
      <w:r>
        <w:t xml:space="preserve">Сомнения в реальности займов обоснованы следующим.</w:t>
      </w:r>
    </w:p>
    <w:p>
      <w:pPr>
        <w:spacing w:after="120" w:line="276"/>
        <w:ind w:left="360" w:hanging="360"/>
        <w:jc w:val="both"/>
      </w:pPr>
      <w:r>
        <w:t xml:space="preserve">1. По выпискам по расчётным счетам Должника за [период], полученным от временного управляющего, внесение наличных на счета в суммах и даты, сопоставимые с займами, не производилось.</w:t>
      </w:r>
    </w:p>
    <w:p>
      <w:pPr>
        <w:spacing w:after="120" w:line="276"/>
        <w:ind w:left="360" w:hanging="360"/>
        <w:jc w:val="both"/>
      </w:pPr>
      <w:r>
        <w:t xml:space="preserve">2. Кассовая книга, отчёты о расходовании наличных и иные документы, подтверждающие оприходование и использование [сумма] руб., к требованию не приложены.</w:t>
      </w:r>
    </w:p>
    <w:p>
      <w:pPr>
        <w:spacing w:after="120" w:line="276"/>
        <w:ind w:left="360" w:hanging="360"/>
        <w:jc w:val="both"/>
      </w:pPr>
      <w:r>
        <w:t xml:space="preserve">3. В бухгалтерском балансе Должника за [год] заёмные средства отражены в размере [сумма] руб., что не соответствует заявленной сумме [или: не отражены вовсе].</w:t>
      </w:r>
    </w:p>
    <w:p>
      <w:pPr>
        <w:spacing w:after="120" w:line="276"/>
        <w:ind w:left="360" w:hanging="360"/>
        <w:jc w:val="both"/>
      </w:pPr>
      <w:r>
        <w:t xml:space="preserve">4. Сведения о доходах Кредитора, позволявших выдать заём наличными в размере [сумма] руб., а также о снятии им наличных со своих счетов накануне выдачи займов не представлены.</w:t>
      </w:r>
    </w:p>
    <w:p>
      <w:pPr>
        <w:spacing w:after="120" w:line="276"/>
        <w:ind w:left="360" w:hanging="360"/>
        <w:jc w:val="both"/>
      </w:pPr>
      <w:r>
        <w:t xml:space="preserve">5. Займы выданы [без процентов / под [ставка] % годовых, что значительно ниже ключевой ставки Банка России], без обеспечения, а Кредитор до возбуждения дела о банкротстве не требовал их возврата, что не соответствует поведению независимого займодавца.</w:t>
      </w:r>
    </w:p>
    <w:p>
      <w:pPr>
        <w:spacing w:after="120" w:line="276"/>
        <w:ind w:firstLine="709"/>
        <w:jc w:val="both"/>
      </w:pPr>
      <w:r>
        <w:t xml:space="preserve">При таких обстоятельствах квитанции к приходным кассовым ордерам, оформленные подконтрольным Кредитору лицом, не подтверждают передачу денег Должнику, а требование подлежит оставлению без удовлетворения.</w:t>
      </w:r>
    </w:p>
    <w:p>
      <w:pPr>
        <w:spacing w:after="160" w:before="200"/>
        <w:jc w:val="center"/>
      </w:pPr>
      <w:r>
        <w:rPr>
          <w:b/>
          <w:bCs/>
        </w:rPr>
        <w:t xml:space="preserve">3. Займы являются компенсационным финансированием</w:t>
      </w:r>
    </w:p>
    <w:p>
      <w:pPr>
        <w:spacing w:after="120" w:line="276"/>
        <w:ind w:firstLine="709"/>
        <w:jc w:val="both"/>
      </w:pPr>
      <w:r>
        <w:t xml:space="preserve">Если суд признает займы реальными, требование не может конкурировать с требованиями независимых кредиторов.</w:t>
      </w:r>
    </w:p>
    <w:p>
      <w:pPr>
        <w:spacing w:after="120" w:line="276"/>
        <w:ind w:firstLine="709"/>
        <w:jc w:val="both"/>
      </w:pPr>
      <w:r>
        <w:t xml:space="preserve">Признаки имущественного кризиса Должника (п. 1 ст. 9 Закона о банкротстве) возникли не позднее [дата]: с этой даты Должник прекратил исполнение обязательств перед Заявителем по договору от [дата] № [номер], задолженность взыскана решением суда по делу № [номер], [против Должника возбуждены исполнительные производства на сумму [сумма] руб.]. Займы выданы позднее: [дата] и [дата].</w:t>
      </w:r>
    </w:p>
    <w:p>
      <w:pPr>
        <w:spacing w:after="120" w:line="276"/>
        <w:ind w:firstLine="709"/>
        <w:jc w:val="both"/>
      </w:pPr>
      <w:r>
        <w:t xml:space="preserve">Предоставив Должнику финансирование в условиях кризиса вместо обращения с заявлением о его банкротстве, контролирующее лицо приняло на себя риск утраты этих средств. Такое требование удовлетворяется после погашения требований, указанных в п. 4 ст. 142 Закона о банкротстве, но приоритетно по отношению к распределению ликвидационной квоты (п. 8, 9 Постановления № 41; п. 3 Обзора от 29.01.2020). Бремя доказывания того, что финансирование не является компенсационным, возлагается на контролирующее лицо (п. 23 Постановления № 41).</w:t>
      </w:r>
    </w:p>
    <w:p>
      <w:pPr>
        <w:spacing w:after="160" w:before="200"/>
        <w:jc w:val="center"/>
      </w:pPr>
      <w:r>
        <w:rPr>
          <w:b/>
          <w:bCs/>
        </w:rPr>
        <w:t xml:space="preserve">4. О рассмотрении требования в судебном заседании</w:t>
      </w:r>
    </w:p>
    <w:p>
      <w:pPr>
        <w:spacing w:after="120" w:line="276"/>
        <w:ind w:firstLine="709"/>
        <w:jc w:val="both"/>
      </w:pPr>
      <w:r>
        <w:t xml:space="preserve">Поскольку настоящие возражения мотивированы и требуют исследования доказательств, требование подлежит рассмотрению в судебном заседании (абзац третий п. 3 ст. 71 Закона о банкротстве). Для дачи пояснений об обстоятельствах предоставления финансирования суд вправе признать обязательной явку Кредитора (ч. 4 ст. 66 АПК РФ, п. 23 Постановления № 41).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10 ст. 16, п. 3 ст. 71 Закона о банкротстве, ст. 10, 170 ГК РФ, ст. 65, 66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Рассмотреть требование [ФИО кредитора] в судебном заседании.</w:t>
      </w:r>
    </w:p>
    <w:p>
      <w:pPr>
        <w:spacing w:after="120" w:line="276"/>
        <w:ind w:left="360" w:hanging="360"/>
        <w:jc w:val="both"/>
      </w:pPr>
      <w:r>
        <w:t xml:space="preserve">2. Обязать [ФИО кредитора] раскрыть и документально подтвердить источники происхождения денежных средств, переданных по договорам займа от [дата] № [номер] и от [дата] № [номер], и их дальнейшее движение у Должника; признать явку [ФИО кредитора] в судебное заседание обязательной.</w:t>
      </w:r>
    </w:p>
    <w:p>
      <w:pPr>
        <w:spacing w:after="120" w:line="276"/>
        <w:ind w:left="360" w:hanging="360"/>
        <w:jc w:val="both"/>
      </w:pPr>
      <w:r>
        <w:t xml:space="preserve">3. Отказать во включении требования [ФИО кредитора] в размере [сумма] руб. в реестр требований кредиторов [наименование должника].</w:t>
      </w:r>
    </w:p>
    <w:p>
      <w:pPr>
        <w:spacing w:after="120" w:line="276"/>
        <w:ind w:left="360" w:hanging="360"/>
        <w:jc w:val="both"/>
      </w:pPr>
      <w:r>
        <w:t xml:space="preserve">4. В случае признания требования обоснованным признать его подлежащим удовлетворению в очередности, предшествующей распределению ликвидационной квоты.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Доказательства направления копии возражений Кредитору, Должнику и временному управляющему.</w:t>
      </w:r>
    </w:p>
    <w:p>
      <w:pPr>
        <w:spacing w:after="120" w:line="276"/>
        <w:ind w:left="360" w:hanging="360"/>
        <w:jc w:val="both"/>
      </w:pPr>
      <w:r>
        <w:t xml:space="preserve">2. Выписка из ЕГРЮЛ в отношении Должника от [дата].</w:t>
      </w:r>
    </w:p>
    <w:p>
      <w:pPr>
        <w:spacing w:after="120" w:line="276"/>
        <w:ind w:left="360" w:hanging="360"/>
        <w:jc w:val="both"/>
      </w:pPr>
      <w:r>
        <w:t xml:space="preserve">3. Копия решения Арбитражного суда [наименование]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4. Копии выписок по расчётным счетам Должника за [период].</w:t>
      </w:r>
    </w:p>
    <w:p>
      <w:pPr>
        <w:spacing w:after="120" w:line="276"/>
        <w:ind w:left="360" w:hanging="360"/>
        <w:jc w:val="both"/>
      </w:pPr>
      <w:r>
        <w:t xml:space="preserve">5. Копия бухгалтерского баланса Должника за [год].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[наименование ООО]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2026-10-16T01:56:21.232Z</dcterms:created>
  <dcterms:modified xsi:type="dcterms:W3CDTF">2026-10-16T01:56:21.232Z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