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«[наименование]», ИНН [ИНН], ОГРН [ОГРН],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Инспекция Федеральной налоговой службы [наименование инспекции],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налоговой службы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Оспариваемая сумма доначислений (справочно):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 (подп. 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налогового органа в части и о приостановлении его действия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Инспекция Федеральной налоговой службы [наименование] (далее — Инспекция) провела выездную налоговую проверку ООО «[наименование заявителя]» (далее — Общество) за период [период]. По результатам составлен акт от [дата] № [номер], Общество представило возражения.</w:t>
      </w:r>
    </w:p>
    <w:p>
      <w:pPr>
        <w:spacing w:after="120" w:line="276"/>
        <w:ind w:firstLine="709"/>
        <w:jc w:val="both"/>
      </w:pPr>
      <w:r>
        <w:t xml:space="preserve">Решением Инспекции от [дата] № [номер] о привлечении к ответственности за совершение налогового правонарушения (далее — Решение) Обществу доначислены по сделкам с ООО «[наименование контрагента]» (далее — Поставщик):</w:t>
      </w:r>
    </w:p>
    <w:p>
      <w:pPr>
        <w:spacing w:after="120" w:line="276"/>
        <w:ind w:left="360" w:hanging="360"/>
        <w:jc w:val="both"/>
      </w:pPr>
      <w:r>
        <w:t xml:space="preserve">1. НДС в сумме [сумма] руб. — отказ в вычетах по счетам-фактурам Поставщика за [периоды];</w:t>
      </w:r>
    </w:p>
    <w:p>
      <w:pPr>
        <w:spacing w:after="120" w:line="276"/>
        <w:ind w:left="360" w:hanging="360"/>
        <w:jc w:val="both"/>
      </w:pPr>
      <w:r>
        <w:t xml:space="preserve">2. налог на прибыль организаций в сумме [сумма] руб. — исключение из расходов стоимости товара, приобретённого у Поставщика;</w:t>
      </w:r>
    </w:p>
    <w:p>
      <w:pPr>
        <w:spacing w:after="120" w:line="276"/>
        <w:ind w:left="360" w:hanging="360"/>
        <w:jc w:val="both"/>
      </w:pPr>
      <w:r>
        <w:t xml:space="preserve">3. пени в сумме [сумма] руб.;</w:t>
      </w:r>
    </w:p>
    <w:p>
      <w:pPr>
        <w:spacing w:after="120" w:line="276"/>
        <w:ind w:left="360" w:hanging="360"/>
        <w:jc w:val="both"/>
      </w:pPr>
      <w:r>
        <w:t xml:space="preserve">4. штраф по п. 3 ст. 122 НК РФ в сумме [сумма] руб.</w:t>
      </w:r>
    </w:p>
    <w:p>
      <w:pPr>
        <w:spacing w:after="120" w:line="276"/>
        <w:ind w:firstLine="709"/>
        <w:jc w:val="both"/>
      </w:pPr>
      <w:r>
        <w:t xml:space="preserve">Инспекция пришла к выводу, что Общество нарушило п. 1 и подп. 2 п. 2 ст. 54.1 НК РФ, поскольку Поставщик, по её мнению, не мог исполнить договор: у него [не было численности персонала / складов / транспорта], денежные средства перечислялись дальше по цепочке, директор Поставщика на допросе [дал противоречивые показания].</w:t>
      </w:r>
    </w:p>
    <w:p>
      <w:pPr>
        <w:spacing w:after="120" w:line="276"/>
        <w:ind w:firstLine="709"/>
        <w:jc w:val="both"/>
      </w:pPr>
      <w:r>
        <w:t xml:space="preserve">Общество обжаловало Решение в апелляционном порядке. Решением Управления Федеральной налоговой службы по [субъект РФ] (далее — Управление) от [дата] № [номер] апелляционная жалоба оставлена без удовлетворения. Решение Управления получено Обществом [дата] через [ТКС / личный кабинет налогоплательщика].</w:t>
      </w:r>
    </w:p>
    <w:p>
      <w:pPr>
        <w:spacing w:after="120" w:line="276"/>
        <w:ind w:firstLine="709"/>
        <w:jc w:val="both"/>
      </w:pPr>
      <w:r>
        <w:t xml:space="preserve">Таким образом, досудебный порядок, установленный п. 2 ст. 138 НК РФ, соблюдён. Срок, предусмотренный ч. 4 ст. 198 АПК РФ и исчисляемый по п. 3 ст. 138 НК РФ, не пропущен.</w:t>
      </w:r>
    </w:p>
    <w:p>
      <w:pPr>
        <w:spacing w:after="120" w:line="276"/>
        <w:ind w:firstLine="709"/>
        <w:jc w:val="both"/>
      </w:pPr>
      <w:r>
        <w:t xml:space="preserve">Предметом оспаривания является Решение Инспекции в редакции решения Управления (п. 75 Постановления Пленума ВАС РФ от 30.07.2013 № 57).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в оспариваемой части не соответствует закону</w:t>
      </w:r>
    </w:p>
    <w:p>
      <w:pPr>
        <w:spacing w:after="120" w:line="276"/>
        <w:ind w:firstLine="709"/>
        <w:jc w:val="both"/>
      </w:pPr>
      <w:r>
        <w:t xml:space="preserve">2.1. Поставка товара реальна и исполнена самим Поставщиком.</w:t>
      </w:r>
    </w:p>
    <w:p>
      <w:pPr>
        <w:spacing w:after="120" w:line="276"/>
        <w:ind w:firstLine="709"/>
        <w:jc w:val="both"/>
      </w:pPr>
      <w:r>
        <w:t xml:space="preserve">По договору поставки от [дата] № [номер] Общество приобрело у Поставщика [наименование товара] на сумму [сумма] руб., в том числе НДС [сумма] руб. Реальность поставки подтверждается: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универсальными передаточными документами от [даты] и транспортными накладными, в которых грузоотправителем указан Поставщик;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показаниями водителей [ФИО], которые доставляли товар со склада по адресу [адрес] (протоколы допросов в материалах проверки);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документами о приобретении товара Поставщиком у производителя [наименование] (выписка по счёту Поставщика, представленная в материалы проверки);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приходными ордерами, карточками складского учёта и документами о реализации этого товара покупателям Общества [наименования покупателей] / использовании в производстве.</w:t>
      </w:r>
    </w:p>
    <w:p>
      <w:pPr>
        <w:spacing w:after="120" w:line="276"/>
        <w:ind w:firstLine="709"/>
        <w:jc w:val="both"/>
      </w:pPr>
      <w:r>
        <w:t xml:space="preserve">Инспекция не установила, что товар поставило иное лицо, и не оспорила факт его поступления, оприходования и дальнейшего использования Обществом. Следовательно, обязательство по сделке исполнено стороной договора, условие подп. 2 п. 2 ст. 54.1 НК РФ соблюдено. Искажения сведений о фактах хозяйственной жизни (п. 1 ст. 54.1 НК РФ) Инспекция не доказала.</w:t>
      </w:r>
    </w:p>
    <w:p>
      <w:pPr>
        <w:spacing w:after="120" w:line="276"/>
        <w:ind w:firstLine="709"/>
        <w:jc w:val="both"/>
      </w:pPr>
      <w:r>
        <w:t xml:space="preserve">2.2. Доводы Инспекции о «техническом» характере Поставщика не являются основанием для доначисления.</w:t>
      </w:r>
    </w:p>
    <w:p>
      <w:pPr>
        <w:spacing w:after="120" w:line="276"/>
        <w:ind w:firstLine="709"/>
        <w:jc w:val="both"/>
      </w:pPr>
      <w:r>
        <w:t xml:space="preserve">Отсутствие у Поставщика штата и имущества в собственности, транзитный характер платежей и показания его директора характеризуют самого Поставщика, а не реальность поставки Обществу. Согласно п. 3 ст. 54.1 НК РФ подписание первичных документов неустановленным или неуполномоченным лицом и нарушение контрагентом налогового законодательства сами по себе не являются основанием для признания уменьшения налоговой базы и суммы налога неправомерным.</w:t>
      </w:r>
    </w:p>
    <w:p>
      <w:pPr>
        <w:spacing w:after="120" w:line="276"/>
        <w:ind w:firstLine="709"/>
        <w:jc w:val="both"/>
      </w:pPr>
      <w:r>
        <w:t xml:space="preserve">При выборе Поставщика Общество проявило коммерческую осмотрительность: [получены выписка из ЕГРЮЛ, копии устава и приказа о назначении директора, коммерческое предложение по цене ниже/на уровне рынка, проведены переговоры, проверены сведения о деловой истории Поставщика]. Доказательств согласованности действий Общества и Поставщика, взаимозависимости или возврата денежных средств Обществу Инспекция не представила.</w:t>
      </w:r>
    </w:p>
    <w:p>
      <w:pPr>
        <w:spacing w:after="120" w:line="276"/>
        <w:ind w:firstLine="709"/>
        <w:jc w:val="both"/>
      </w:pPr>
      <w:r>
        <w:t xml:space="preserve">2.3. Инспекция не провела налоговую реконструкцию по налогу на прибыль.</w:t>
      </w:r>
    </w:p>
    <w:p>
      <w:pPr>
        <w:spacing w:after="120" w:line="276"/>
        <w:ind w:firstLine="709"/>
        <w:jc w:val="both"/>
      </w:pPr>
      <w:r>
        <w:t xml:space="preserve">Даже если согласиться с выводами Инспекции, товар фактически получен и реализован Обществом, а значит, расходы на его приобретение реально понесены. Исключив их полностью, Инспекция доначислила налог не с действительного экономического результата деятельности Общества. Выявление необоснованной налоговой выгоды является основанием для определения налоговой обязанности так, как если бы злоупотребления не было, и не должно приводить к фактической санкции в виде увеличения налоговой обязанности (Определение Судебной коллегии по экономическим спорам Верховного Суда РФ от 19.05.2021 № 309-ЭС20-23981). Общество не участвовало в создании формального документооборота и раскрыло всю известную ему информацию об источнике товара, поэтому право на учёт фактических расходов за ним сохраняется.</w:t>
      </w:r>
    </w:p>
    <w:p>
      <w:pPr>
        <w:spacing w:after="120" w:line="276"/>
        <w:ind w:firstLine="709"/>
        <w:jc w:val="both"/>
      </w:pPr>
      <w:r>
        <w:t xml:space="preserve">2.4. Умысел Общества не доказан.</w:t>
      </w:r>
    </w:p>
    <w:p>
      <w:pPr>
        <w:spacing w:after="120" w:line="276"/>
        <w:ind w:firstLine="709"/>
        <w:jc w:val="both"/>
      </w:pPr>
      <w:r>
        <w:t xml:space="preserve">Вина в совершении налогового правонарушения доказывается налоговым органом, неустранимые сомнения толкуются в пользу налогоплательщика (п. 6 ст. 108 НК РФ). Решение не содержит доказательств того, что должностные лица Общества знали о нарушениях Поставщика и желали неуплаты налога. Штраф по п. 3 ст. 122 НК РФ назначен неправомерно.</w:t>
      </w:r>
    </w:p>
    <w:p>
      <w:pPr>
        <w:spacing w:after="120" w:line="276"/>
        <w:ind w:firstLine="709"/>
        <w:jc w:val="both"/>
      </w:pPr>
      <w:r>
        <w:t xml:space="preserve">2.5. Обязанность доказать законность Решения лежит на Инспекции (ч. 5 ст. 200 АПК РФ). В оспариваемой части эта обязанность не исполнена. Решение возлагает на Общество не предусмотренную законом обязанность по уплате налогов, пеней и штрафа в сумме [сумма] руб. и нарушает его права в сфере предпринимательской деятельности, что является основанием для признания его недействительным в этой части (ч. 2 ст. 201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Ходатайство о приостановлении действия Решения</w:t>
      </w:r>
    </w:p>
    <w:p>
      <w:pPr>
        <w:spacing w:after="120" w:line="276"/>
        <w:ind w:firstLine="709"/>
        <w:jc w:val="both"/>
      </w:pPr>
      <w:r>
        <w:t xml:space="preserve">Решение вступило в силу. Инспекция [выставила требование об уплате / приняла решение о взыскании от [дата] № [номер]] и вправе в бесспорном порядке взыскать [сумма] руб. за счёт денежных средств Общества (ст. 46 НК РФ).</w:t>
      </w:r>
    </w:p>
    <w:p>
      <w:pPr>
        <w:spacing w:after="120" w:line="276"/>
        <w:ind w:firstLine="709"/>
        <w:jc w:val="both"/>
      </w:pPr>
      <w:r>
        <w:t xml:space="preserve">Взыскание причинит Обществу значительный ущерб: остаток денежных средств на счетах на [дата] составляет [сумма] руб. (справки банков прилагаются), что меньше суммы доначислений. В ближайшие [период] Общество обязано выплатить заработную плату [численность] работникам в размере [сумма] руб. и исполнить договоры [перечень ключевых договоров] под угрозой неустоек. Списание приведёт к остановке деятельности, а в случае удовлетворения заявления возврат средств займёт время, в течение которого ущерб станет необратимым.</w:t>
      </w:r>
    </w:p>
    <w:p>
      <w:pPr>
        <w:spacing w:after="120" w:line="276"/>
        <w:ind w:firstLine="709"/>
        <w:jc w:val="both"/>
      </w:pPr>
      <w:r>
        <w:t xml:space="preserve">Приостановление не нарушит публичных интересов: Общество платёжеспособно, владеет имуществом балансовой стоимостью [сумма] руб., не выводит активы и регулярно уплачивает текущие налоги. В качестве встречного обеспечения Общество готово предоставить [банковскую гарантию / внести на депозитный счёт суда] на сумму [сумма] руб. (ст. 94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138 НК РФ, ст. 197–201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Инспекции Федеральной налоговой службы [наименование] от [дата] № [номер] о привлечении к ответственности за совершение налогового правонарушения в редакции решения Управления Федеральной налоговой службы по [субъект РФ] от [дата] № [номер] в части доначисления НДС в сумме [сумма] руб., налога на прибыль организаций в сумме [сумма] руб., соответствующих пеней в сумме [сумма] руб. и штрафа в сумме [сумма] руб. по эпизоду взаимоотношений с ООО «[наименование контрагента]».</w:t>
      </w:r>
    </w:p>
    <w:p>
      <w:pPr>
        <w:spacing w:after="120" w:line="276"/>
        <w:ind w:left="360" w:hanging="360"/>
        <w:jc w:val="both"/>
      </w:pPr>
      <w:r>
        <w:t xml:space="preserve">2. Обязать Инспекцию устранить допущенные нарушения прав и законных интересов Общества.</w:t>
      </w:r>
    </w:p>
    <w:p>
      <w:pPr>
        <w:spacing w:after="120" w:line="276"/>
        <w:ind w:left="360" w:hanging="360"/>
        <w:jc w:val="both"/>
      </w:pPr>
      <w:r>
        <w:t xml:space="preserve">3. Приостановить действие решения Инспекции от [дата] № [номер] в оспариваемой части до вступления в законную силу судебного акта по настоящему делу.</w:t>
      </w:r>
    </w:p>
    <w:p>
      <w:pPr>
        <w:spacing w:after="120" w:line="276"/>
        <w:ind w:left="360" w:hanging="360"/>
        <w:jc w:val="both"/>
      </w:pPr>
      <w:r>
        <w:t xml:space="preserve">4. Взыскать с Инспекции в пользу Общества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Инспекции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акта налоговой проверки от [дата] № [номер] и возражений Общества.</w:t>
      </w:r>
    </w:p>
    <w:p>
      <w:pPr>
        <w:spacing w:after="120" w:line="276"/>
        <w:ind w:left="360" w:hanging="360"/>
        <w:jc w:val="both"/>
      </w:pPr>
      <w:r>
        <w:t xml:space="preserve">3. Копия апелляционной жалобы и доказательства её подачи.</w:t>
      </w:r>
    </w:p>
    <w:p>
      <w:pPr>
        <w:spacing w:after="120" w:line="276"/>
        <w:ind w:left="360" w:hanging="360"/>
        <w:jc w:val="both"/>
      </w:pPr>
      <w:r>
        <w:t xml:space="preserve">4. Копия решения Управления от [дата] № [номер]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5. Копии договора поставки, УПД, транспортных накладных, складских документов, документов о реализации товара.</w:t>
      </w:r>
    </w:p>
    <w:p>
      <w:pPr>
        <w:spacing w:after="120" w:line="276"/>
        <w:ind w:left="360" w:hanging="360"/>
        <w:jc w:val="both"/>
      </w:pPr>
      <w:r>
        <w:t xml:space="preserve">6. Копии протоколов допросов [ФИО].</w:t>
      </w:r>
    </w:p>
    <w:p>
      <w:pPr>
        <w:spacing w:after="120" w:line="276"/>
        <w:ind w:left="360" w:hanging="360"/>
        <w:jc w:val="both"/>
      </w:pPr>
      <w:r>
        <w:t xml:space="preserve">7. Документы о проверке Поставщика при заключении договора.</w:t>
      </w:r>
    </w:p>
    <w:p>
      <w:pPr>
        <w:spacing w:after="120" w:line="276"/>
        <w:ind w:left="360" w:hanging="360"/>
        <w:jc w:val="both"/>
      </w:pPr>
      <w:r>
        <w:t xml:space="preserve">8. Справки банков об остатках денежных средств, документы о размере обязательств Общества, документы о встречном обеспечении.</w:t>
      </w:r>
    </w:p>
    <w:p>
      <w:pPr>
        <w:spacing w:after="120" w:line="276"/>
        <w:ind w:left="360" w:hanging="360"/>
        <w:jc w:val="both"/>
      </w:pPr>
      <w:r>
        <w:t xml:space="preserve">9.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10. Доказательство направления копии заявления с приложениями Инспекции и Управлению.</w:t>
      </w:r>
    </w:p>
    <w:p>
      <w:pPr>
        <w:spacing w:after="120" w:line="276"/>
        <w:ind w:left="360" w:hanging="360"/>
        <w:jc w:val="both"/>
      </w:pPr>
      <w:r>
        <w:t xml:space="preserve">11. Выписка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[ФИО]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 _[подпись]_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2026-10-16T01:57:35.048Z</dcterms:created>
  <dcterms:modified xsi:type="dcterms:W3CDTF">2026-10-16T01:57:35.048Z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