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[ФИО], [дата рождения], адрес: [адрес], тел.: [телефон], эл. почта: [e-mail]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назначении повторной судебной экспертизы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гражданское дело № [номер дела] по иску [ФИО истца] к [ФИО ответчика] о возмещении ущерба, причинённого заливом квартиры по адресу: [адрес квартиры истца], произошедшим [дата залива].</w:t>
      </w:r>
    </w:p>
    <w:p>
      <w:pPr>
        <w:spacing w:after="120" w:line="276"/>
        <w:ind w:firstLine="709"/>
        <w:jc w:val="both"/>
      </w:pPr>
      <w:r>
        <w:t xml:space="preserve">Определением суда от [дата] по делу назначена судебная [строительно-техническая и оценочная] экспертиза, проведение которой поручено [наименование экспертной организации], эксперту [ФИО эксперта]. Согласно заключению эксперта от [дата] № [номер] стоимость восстановительного ремонта квартиры истца составляет [сумма] руб.</w:t>
      </w:r>
    </w:p>
    <w:p>
      <w:pPr>
        <w:spacing w:after="120" w:line="276"/>
        <w:ind w:firstLine="709"/>
        <w:jc w:val="both"/>
      </w:pPr>
      <w:r>
        <w:t xml:space="preserve">С заключением я не согласен (не согласна), поскольку оно получено с нарушением порядка проведения экспертизы, а его выводы необоснованны и не поддаются проверке. Это подтверждается рецензией специалиста [ФИО специалиста], [специальность, стаж работы], от [дата] № [номер] (прилагается).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Эксперт не проводил осмотр квартиры.</w:t>
      </w:r>
      <w:r>
        <w:t xml:space="preserve"> Из исследовательской части заключения (стр. [номер]) следует, что объём повреждений определён по акту управляющей компании от [дата] и фотографиям, представленным истцом. Натурный осмотр, замеры помещений и инструментальное обследование отделки не проводились. Стороны о проведении осмотра не извещались, и я был (была) лишён(а) права присутствовать при экспертизе (ч. 3 ст. 84 ГПК РФ).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Объём работ не связан с последствиями залива.</w:t>
      </w:r>
      <w:r>
        <w:t xml:space="preserve"> Акт управляющей компании фиксирует следы протечки только в [помещении, например: кухне площадью 9 кв. м]. Эксперт включил в расчёт замену [напольного покрытия, обоев] также в [перечислить помещения], повреждения которых ни актом, ни фотографиями не подтверждены.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Расчёт стоимости невозможно проверить.</w:t>
      </w:r>
      <w:r>
        <w:t xml:space="preserve"> В заключении отсутствует локальный сметный расчёт; стоимость работ и материалов указана итоговыми суммами со ссылкой на «среднерыночные цены» без указания источников цен, даты, к которой они относятся, и объёмов по каждой позиции. Применённая методика в заключении не названа.</w:t>
      </w:r>
    </w:p>
    <w:p>
      <w:pPr>
        <w:spacing w:after="120" w:line="276"/>
        <w:ind w:firstLine="709"/>
        <w:jc w:val="both"/>
      </w:pPr>
      <w:r>
        <w:t xml:space="preserve">Согласно ч. 2 ст. 86 ГПК РФ заключение эксперта должно содержать подробное описание проведённого исследования. Эксперт обязан провести полное исследование представленных материалов и дать обоснованное и объективное заключение (ч. 1 ст. 85 ГПК РФ). По ст. 8 и 25 Федерального закона от 31.05.2001 № 73-ФЗ «О государственной судебно-экспертной деятельности в Российской Федерации», которые в силу ст. 41 этого закона распространяются и на негосударственных экспертов, заключение должно позволять проверить обоснованность и достоверность выводов на базе общепринятых научных и практических данных, а в нём должны быть указаны содержание исследований и применённые методы. Представленное заключение этим требованиям не соответствует.</w:t>
      </w:r>
    </w:p>
    <w:p>
      <w:pPr>
        <w:spacing w:after="120" w:line="276"/>
        <w:ind w:firstLine="709"/>
        <w:jc w:val="both"/>
      </w:pPr>
      <w:r>
        <w:t xml:space="preserve">Президиум Верховного Суда РФ в Обзоре судебной практики по применению законодательства, регулирующего назначение и проведение экспертизы по гражданским делам (утв. 14.12.2011), указал, что повторная экспертиза назначается в том числе в случаях, когда эксперт не учёл отдельные обстоятельства или нарушил порядок проведения экспертизы, в частности не осуществил личный осмотр объекта исследования.</w:t>
      </w:r>
    </w:p>
    <w:p>
      <w:pPr>
        <w:spacing w:after="120" w:line="276"/>
        <w:ind w:firstLine="709"/>
        <w:jc w:val="both"/>
      </w:pPr>
      <w:r>
        <w:t xml:space="preserve">В силу ч. 2 ст. 87 ГПК РФ в связи с возникшими сомнениями в правильности или обоснованности заключения суд может назначить по тем же вопросам повторную экспертизу, проведение которой поручается другому эксперту. Сторона вправе ходатайствовать о проведении повторной экспертизы и просить о её поручении конкретному экспертному учреждению (ч. 2 ст. 79 ГПК РФ).</w:t>
      </w:r>
    </w:p>
    <w:p>
      <w:pPr>
        <w:spacing w:after="120" w:line="276"/>
        <w:ind w:firstLine="709"/>
        <w:jc w:val="both"/>
      </w:pPr>
      <w:r>
        <w:t xml:space="preserve">Рецензия специалиста является письменным доказательством и подлежит оценке судом наряду с другими доказательствами (ст. 67, 71 ГПК РФ). Без устранения указанных недостатков размер ущерба не может быть достоверно установлен, а допрос эксперта их не устранит, поскольку отсутствие осмотра объекта невозможно восполнить пояснениями.</w:t>
      </w:r>
    </w:p>
    <w:p>
      <w:pPr>
        <w:spacing w:after="120" w:line="276"/>
        <w:ind w:firstLine="709"/>
        <w:jc w:val="both"/>
      </w:pPr>
      <w:r>
        <w:t xml:space="preserve">Предлагаю поручить повторную экспертизу [наименование государственного судебно-экспертного учреждения, например: ФБУ «[наименование] региональный центр судебной экспертизы Минюста России»], адрес: [адрес]. Согласно письму учреждения от [дата] № [номер] экспертиза такого вида может быть проведена в срок [срок], ориентировочная стоимость [сумма] руб. Оплату экспертизы гарантирую и готов (готова) внести денежные средства на счёт, указанный в ст. 96 ГПК РФ, в срок, установленный судом (ч. 4 ст. 79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79, 87, 96, 166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Приобщить к материалам дела рецензию специалиста [ФИО специалиста] от [дата] № [номер] и документы о его квалификации.</w:t>
      </w:r>
    </w:p>
    <w:p>
      <w:pPr>
        <w:spacing w:after="120" w:line="276"/>
        <w:ind w:left="360" w:hanging="360"/>
        <w:jc w:val="both"/>
      </w:pPr>
      <w:r>
        <w:t xml:space="preserve">2. Назначить по делу повторную судебную [строительно-техническую и оценочную] экспертизу.</w:t>
      </w:r>
    </w:p>
    <w:p>
      <w:pPr>
        <w:spacing w:after="120" w:line="276"/>
        <w:ind w:left="360" w:hanging="360"/>
        <w:jc w:val="both"/>
      </w:pPr>
      <w:r>
        <w:t xml:space="preserve">3. Поручить проведение экспертизы [наименование учреждения].</w:t>
      </w:r>
    </w:p>
    <w:p>
      <w:pPr>
        <w:spacing w:after="120" w:line="276"/>
        <w:ind w:left="360" w:hanging="360"/>
        <w:jc w:val="both"/>
      </w:pPr>
      <w:r>
        <w:t xml:space="preserve">4. Поставить перед экспертом вопросы: 1) Какие повреждения отделки и имущества квартиры по адресу: [адрес] образовались в результате залива [дата залива]? 2) Какова стоимость восстановительного ремонта, необходимого для устранения повреждений, образовавшихся в результате этого залива, на дату проведения экспертизы?</w:t>
      </w:r>
    </w:p>
    <w:p>
      <w:pPr>
        <w:spacing w:after="120" w:line="276"/>
        <w:ind w:left="360" w:hanging="360"/>
        <w:jc w:val="both"/>
      </w:pPr>
      <w:r>
        <w:t xml:space="preserve">5. Указать в определении на необходимость натурного осмотра квартиры с извещением сторон о дате и времени осмотра.</w:t>
      </w:r>
    </w:p>
    <w:p>
      <w:pPr>
        <w:spacing w:after="120" w:line="276"/>
        <w:ind w:left="360" w:hanging="360"/>
        <w:jc w:val="both"/>
      </w:pPr>
      <w:r>
        <w:t xml:space="preserve">6. Расходы по проведению экспертизы возложить на ответчика.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Рецензия специалиста [ФИО] на заключение эксперта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Копии документов о квалификации специалиста (диплом, сертификаты).</w:t>
      </w:r>
    </w:p>
    <w:p>
      <w:pPr>
        <w:spacing w:after="120" w:line="276"/>
        <w:ind w:left="360" w:hanging="360"/>
        <w:jc w:val="both"/>
      </w:pPr>
      <w:r>
        <w:t xml:space="preserve">3. Письмо [наименование учреждения] о возможности, сроках и стоимости проведения экспертизы.</w:t>
      </w:r>
    </w:p>
    <w:p>
      <w:pPr>
        <w:spacing w:after="120" w:line="276"/>
        <w:ind w:left="360" w:hanging="360"/>
        <w:jc w:val="both"/>
      </w:pPr>
      <w:r>
        <w:t xml:space="preserve">4. Документ, подтверждающий направление копии ходатайства с приложениями истцу.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ответчика]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2026-10-16T08:51:16.041Z</dcterms:created>
  <dcterms:modified xsi:type="dcterms:W3CDTF">2026-10-16T08:51:16.041Z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