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доказательства — протокола осмотра мобильного телефона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№ [номер] по обвинению [ФИО обвиняемого] в совершении преступления, предусмотренного [часть, статья] УК РФ. Одновременно с настоящим ходатайством защита заявляет ходатайство о проведении предварительного слушания на основании п. 1 ч. 2 ст. 229 УПК РФ.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получения доказательства</w:t>
      </w:r>
    </w:p>
    <w:p>
      <w:pPr>
        <w:spacing w:after="120" w:line="276"/>
        <w:ind w:firstLine="709"/>
        <w:jc w:val="both"/>
      </w:pPr>
      <w:r>
        <w:t xml:space="preserve">[Дата] с [время] до [время] в ходе обыска в жилище [ФИО обвиняемого] по адресу: [адрес] изъят мобильный телефон [марка, модель, IMEI] (протокол обыска, т. [номер], л. д. [номер]). Согласно протоколу, телефон выключен, упакован и опечатан в [время] [дата]. В тот же день [ФИО обвиняемого] задержан, с [дата] содержится под стражей и доступа к телефону и своим аккаунтам не имеет.</w:t>
      </w:r>
    </w:p>
    <w:p>
      <w:pPr>
        <w:spacing w:after="120" w:line="276"/>
        <w:ind w:firstLine="709"/>
        <w:jc w:val="both"/>
      </w:pPr>
      <w:r>
        <w:t xml:space="preserve">[Дата], то есть через [количество] дней после изъятия, следователь [ФИО следователя] произвёл осмотр телефона (протокол осмотра предметов, т. [номер], л. д. [номер]–[номер], с фототаблицей и оптическим диском). Из протокола следует:</w:t>
      </w:r>
    </w:p>
    <w:p>
      <w:pPr>
        <w:spacing w:after="120" w:line="276"/>
        <w:ind w:left="360" w:hanging="360"/>
        <w:jc w:val="both"/>
      </w:pPr>
      <w:r>
        <w:t xml:space="preserve">1. Специалист к осмотру не привлекался, понятые не участвовали.</w:t>
      </w:r>
    </w:p>
    <w:p>
      <w:pPr>
        <w:spacing w:after="120" w:line="276"/>
        <w:ind w:left="360" w:hanging="360"/>
        <w:jc w:val="both"/>
      </w:pPr>
      <w:r>
        <w:t xml:space="preserve">2. Следователь включил телефон, подключил его к сети Wi-Fi [указать, как отражено в протоколе], запустил приложения «[мессенджер]» и «[облачный сервис]» и вошёл в облачный аккаунт [идентификатор аккаунта].</w:t>
      </w:r>
    </w:p>
    <w:p>
      <w:pPr>
        <w:spacing w:after="120" w:line="276"/>
        <w:ind w:left="360" w:hanging="360"/>
        <w:jc w:val="both"/>
      </w:pPr>
      <w:r>
        <w:t xml:space="preserve">3. В протокол перенесены и сфотографированы сообщения, датированные периодом с [дата, время] по [дата, время], то есть </w:t>
      </w:r>
      <w:r>
        <w:rPr>
          <w:b/>
          <w:bCs/>
        </w:rPr>
        <w:t xml:space="preserve">после изъятия телефона</w:t>
      </w:r>
      <w:r>
        <w:t xml:space="preserve">: [перечислить сообщения с датой, временем и листом дела].</w:t>
      </w:r>
    </w:p>
    <w:p>
      <w:pPr>
        <w:spacing w:after="120" w:line="276"/>
        <w:ind w:left="360" w:hanging="360"/>
        <w:jc w:val="both"/>
      </w:pPr>
      <w:r>
        <w:t xml:space="preserve">4. Из облачного хранилища скопированы файлы [перечислить], которые, судя по сведениям протокола, на самом устройстве не хранились.</w:t>
      </w:r>
    </w:p>
    <w:p>
      <w:pPr>
        <w:spacing w:after="120" w:line="276"/>
        <w:ind w:left="360" w:hanging="360"/>
        <w:jc w:val="both"/>
      </w:pPr>
      <w:r>
        <w:t xml:space="preserve">5. Информация скопирована на оптический диск, однако в протоколе не указаны программные и технические средства копирования, порядок их применения, хеш-суммы и объём скопированных данных.</w:t>
      </w:r>
    </w:p>
    <w:p>
      <w:pPr>
        <w:spacing w:after="160" w:before="200"/>
        <w:jc w:val="center"/>
      </w:pPr>
      <w:r>
        <w:rPr>
          <w:b/>
          <w:bCs/>
        </w:rPr>
        <w:t xml:space="preserve">2. Позиция Конституционного Суда РФ не распространяется на осмотр сообщений, поступивших после изъятия</w:t>
      </w:r>
    </w:p>
    <w:p>
      <w:pPr>
        <w:spacing w:after="120" w:line="276"/>
        <w:ind w:firstLine="709"/>
        <w:jc w:val="both"/>
      </w:pPr>
      <w:r>
        <w:t xml:space="preserve">Конституционный Суд РФ указывал, что получение информации из электронной памяти абонентских устройств, </w:t>
      </w:r>
      <w:r>
        <w:rPr>
          <w:b/>
          <w:bCs/>
        </w:rPr>
        <w:t xml:space="preserve">изъятых в установленном законом порядке</w:t>
      </w:r>
      <w:r>
        <w:t xml:space="preserve">, не требует специального судебного решения (определения от 25.01.2018 № 189-О, от 24.06.2021 № 1364-О, от 27.06.2023 № 1773-О). Эта позиция касается информации, которая находилась в памяти устройства на момент изъятия и потому оказалась под контролем следствия вместе с самим устройством.</w:t>
      </w:r>
    </w:p>
    <w:p>
      <w:pPr>
        <w:spacing w:after="120" w:line="276"/>
        <w:ind w:firstLine="709"/>
        <w:jc w:val="both"/>
      </w:pPr>
      <w:r>
        <w:t xml:space="preserve">Тот же Конституционный Суд разъяснил, что предварительный судебный контроль необходим, когда доступ к сообщениям и иной информации осуществляется с использованием технических средств и возможностей оператора связи и происходит вне ведения участника переговоров, ограниченного в возможности своевременно оспорить такие действия (определения от 24.06.2021 № 1364-О, от 27.06.2023 № 1773-О).</w:t>
      </w:r>
    </w:p>
    <w:p>
      <w:pPr>
        <w:spacing w:after="120" w:line="276"/>
        <w:ind w:firstLine="709"/>
        <w:jc w:val="both"/>
      </w:pPr>
      <w:r>
        <w:t xml:space="preserve">Сообщения, перечисленные в п. 3 раздела 1, в момент изъятия в памяти телефона отсутствовали. Они были переданы по сетям электросвязи и загружены с серверов сервиса после того, как следователь подключил телефон к сети. Файлы из облачного хранилища находятся на серверах провайдера и вообще не являлись частью изъятого предмета. Обвиняемый, находясь под стражей, не знал о доступе к его аккаунтам и не мог его оспорить. Следовательно, это не осмотр изъятого предмета по ст. 176, 177 УПК РФ, а осмотр и выемка электронных сообщений, передаваемых по сетям электросвязи.</w:t>
      </w:r>
    </w:p>
    <w:p>
      <w:pPr>
        <w:spacing w:after="160" w:before="200"/>
        <w:jc w:val="center"/>
      </w:pPr>
      <w:r>
        <w:rPr>
          <w:b/>
          <w:bCs/>
        </w:rPr>
        <w:t xml:space="preserve">3. Требовалось судебное решение</w:t>
      </w:r>
    </w:p>
    <w:p>
      <w:pPr>
        <w:spacing w:after="120" w:line="276"/>
        <w:ind w:firstLine="709"/>
        <w:jc w:val="both"/>
      </w:pPr>
      <w:r>
        <w:t xml:space="preserve">Согласно ч. 2 ст. 23 Конституции РФ и ч. 1 ст. 13 УПК РФ ограничение права на тайну переписки и иных сообщений допускается только на основании судебного решения. По ч. 7 ст. 185 УПК РФ осмотр и выемка электронных сообщений и иных сообщений, передаваемых по сетям электросвязи, производятся следователем </w:t>
      </w:r>
      <w:r>
        <w:rPr>
          <w:b/>
          <w:bCs/>
        </w:rPr>
        <w:t xml:space="preserve">по решению суда</w:t>
      </w:r>
      <w:r>
        <w:t xml:space="preserve">. К иным сообщениям относятся, в частности, мгновенные сообщения, передаваемые посредством сети «Интернет», и электронные письма, а тайна сообщений охраняется независимо от того, составляют ли они личную или семейную тайну (пп. 5, 6 постановления Пленума Верховного Суда РФ от 25.12.2018 № 46).</w:t>
      </w:r>
    </w:p>
    <w:p>
      <w:pPr>
        <w:spacing w:after="120" w:line="276"/>
        <w:ind w:firstLine="709"/>
        <w:jc w:val="both"/>
      </w:pPr>
      <w:r>
        <w:t xml:space="preserve">Судебного решения на осмотр и выемку электронных сообщений [ФИО обвиняемого] в материалах дела нет. Ходатайство в порядке ст. 165 УПК РФ следователь не заявлял.</w:t>
      </w:r>
    </w:p>
    <w:p>
      <w:pPr>
        <w:spacing w:after="160" w:before="200"/>
        <w:jc w:val="center"/>
      </w:pPr>
      <w:r>
        <w:rPr>
          <w:b/>
          <w:bCs/>
        </w:rPr>
        <w:t xml:space="preserve">4. Нарушен порядок фиксации и копирования информации</w:t>
      </w:r>
    </w:p>
    <w:p>
      <w:pPr>
        <w:spacing w:after="120" w:line="276"/>
        <w:ind w:firstLine="709"/>
        <w:jc w:val="both"/>
      </w:pPr>
      <w:r>
        <w:t xml:space="preserve">Согласно ч. 3 ст. 164.1 и ч. 5 ст. 166 УПК РФ при копировании информации в протоколе указываются технические средства, условия и порядок их использования, объекты и полученные результаты, а носитель с копией прилагается к протоколу (ч. 8 ст. 166 УПК РФ). Эти сведения в протоколе отсутствуют. Специалист, который мог бы обеспечить неизменность данных и подтвердить источник каждого файла и сообщения, к осмотру не привлекался (ст. 58, 168 УПК РФ).</w:t>
      </w:r>
    </w:p>
    <w:p>
      <w:pPr>
        <w:spacing w:after="120" w:line="276"/>
        <w:ind w:firstLine="709"/>
        <w:jc w:val="both"/>
      </w:pPr>
      <w:r>
        <w:t xml:space="preserve">Согласно заключению специалиста [ФИО, квалификация] от [дата], полученному защитой в порядке п. 3 ч. 1 ст. 53 УПК РФ, [кратко: сообщения из п. 3 раздела 1 синхронизированы с сервера [дата, время]; при подключении к сети состояние данных на устройстве изменилось — статусы прочтения, кэш, служебные файлы]. Поэтому установить, какая информация хранилась в памяти телефона на момент изъятия, а какая получена через сеть, по протоколу невозможно.</w:t>
      </w:r>
    </w:p>
    <w:p>
      <w:pPr>
        <w:spacing w:after="160" w:before="200"/>
        <w:jc w:val="center"/>
      </w:pPr>
      <w:r>
        <w:rPr>
          <w:b/>
          <w:bCs/>
        </w:rPr>
        <w:t xml:space="preserve">5. Последствия нарушений</w:t>
      </w:r>
    </w:p>
    <w:p>
      <w:pPr>
        <w:spacing w:after="120" w:line="276"/>
        <w:ind w:firstLine="709"/>
        <w:jc w:val="both"/>
      </w:pPr>
      <w:r>
        <w:t xml:space="preserve">Доказательства, полученные с нарушением требований УПК РФ, недопустимы, не имеют юридической силы и не могут использоваться для доказывания (ч. 1, п. 3 ч. 2 ст. 75 УПК РФ). Поскольку протокол осмотра содержит единый массив сведений и не позволяет отделить информацию из памяти устройства от полученной через сеть, он подлежит исключению целиком. Как минимум подлежат исключению части протокола, фототаблицы и диска, содержащие сообщения, датированные после [дата, время изъятия], и файлы облачного хранилища.</w:t>
      </w:r>
    </w:p>
    <w:p>
      <w:pPr>
        <w:spacing w:after="120" w:line="276"/>
        <w:ind w:firstLine="709"/>
        <w:jc w:val="both"/>
      </w:pPr>
      <w:r>
        <w:t xml:space="preserve">Согласно ч. 4 ст. 235 УПК РФ бремя опровержения доводов защиты о получении доказательства с нарушением закона лежит на прокуроре. В силу ч. 8 ст. 234 УПК РФ в качестве свидетелей могут быть допрошены лица, которым известно об обстоятельствах производства следственных действий.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75, 88, 229, 234, 235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недопустимым доказательством и исключить из перечня доказательств, предъявляемых в судебном разбирательстве, протокол осмотра предметов от [дата] (т. [номер], л. д. [номер]–[номер]) с фототаблицей и оптическим диском [индивидуальные признаки диска].</w:t>
      </w:r>
    </w:p>
    <w:p>
      <w:pPr>
        <w:spacing w:after="120" w:line="276"/>
        <w:ind w:left="360" w:hanging="360"/>
        <w:jc w:val="both"/>
      </w:pPr>
      <w:r>
        <w:t xml:space="preserve">2. Допросить в качестве свидетеля следователя [ФИО следователя] об обстоятельствах подключения телефона к сети, входа в облачный аккаунт и копирования информации.</w:t>
      </w:r>
    </w:p>
    <w:p>
      <w:pPr>
        <w:spacing w:after="120" w:line="276"/>
        <w:ind w:left="360" w:hanging="360"/>
        <w:jc w:val="both"/>
      </w:pPr>
      <w:r>
        <w:t xml:space="preserve">3. Допросить специалиста [ФИО], явка которого обеспечивается защитой, и приобщить его заключение от [дата].</w:t>
      </w:r>
    </w:p>
    <w:p>
      <w:pPr>
        <w:spacing w:after="120" w:line="276"/>
        <w:ind w:left="360" w:hanging="360"/>
        <w:jc w:val="both"/>
      </w:pPr>
      <w:r>
        <w:t xml:space="preserve">4. Указать в постановлении по результатам предварительного слушания, какие материалы уголовного дела, обосновывающие исключение доказательства, не могут исследоваться и оглашаться в судебном заседании (ч. 4 ст. 236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ходатайства для государственного обвинителя.</w:t>
      </w:r>
    </w:p>
    <w:p>
      <w:pPr>
        <w:spacing w:after="120" w:line="276"/>
        <w:ind w:left="360" w:hanging="360"/>
        <w:jc w:val="both"/>
      </w:pPr>
      <w:r>
        <w:t xml:space="preserve">2. Заключение специалиста [ФИО] от [дата] с документами о квалификации.</w:t>
      </w:r>
    </w:p>
    <w:p>
      <w:pPr>
        <w:spacing w:after="120" w:line="276"/>
        <w:ind w:left="360" w:hanging="360"/>
        <w:jc w:val="both"/>
      </w:pPr>
      <w:r>
        <w:t xml:space="preserve">3. Таблица сопоставления времени изъятия телефона и дат сообщений из протокола осмотра на [количество] л.</w:t>
      </w:r>
    </w:p>
    <w:p>
      <w:pPr>
        <w:spacing w:after="120" w:line="276"/>
        <w:ind w:left="360" w:hanging="360"/>
        <w:jc w:val="both"/>
      </w:pPr>
      <w:r>
        <w:t xml:space="preserve">4. Ордер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2026-10-16T10:03:39.259Z</dcterms:created>
  <dcterms:modified xsi:type="dcterms:W3CDTF">2026-10-16T10:03:39.259Z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