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t xml:space="preserve">[адрес суда]</w:t>
      </w:r>
    </w:p>
    <w:p>
      <w:pPr>
        <w:spacing w:after="0"/>
        <w:jc w:val="right"/>
      </w:pPr>
      <w:r>
        <w:t xml:space="preserve"/>
      </w:r>
    </w:p>
    <w:p>
      <w:pPr>
        <w:spacing w:after="0"/>
        <w:jc w:val="right"/>
      </w:pPr>
      <w:r>
        <w:rPr>
          <w:b/>
          <w:bCs/>
        </w:rPr>
        <w:t xml:space="preserve">Истец (бенефициар):</w:t>
      </w:r>
      <w:r>
        <w:t xml:space="preserve"> ООО «[наименование]», ИНН [ИНН], ОГРН [ОГРН], адрес: [адрес], тел.: [телефон], e-mail: [e-mail]</w:t>
      </w:r>
    </w:p>
    <w:p>
      <w:pPr>
        <w:spacing w:after="0"/>
        <w:jc w:val="right"/>
      </w:pPr>
      <w:r>
        <w:t xml:space="preserve"/>
      </w:r>
    </w:p>
    <w:p>
      <w:pPr>
        <w:spacing w:after="0"/>
        <w:jc w:val="right"/>
      </w:pPr>
      <w:r>
        <w:rPr>
          <w:b/>
          <w:bCs/>
        </w:rPr>
        <w:t xml:space="preserve">Представитель истца:</w:t>
      </w:r>
      <w:r>
        <w:t xml:space="preserve"> [ФИО], доверенность от [дата] № [номер]</w:t>
      </w:r>
    </w:p>
    <w:p>
      <w:pPr>
        <w:spacing w:after="0"/>
        <w:jc w:val="right"/>
      </w:pPr>
      <w:r>
        <w:t xml:space="preserve"/>
      </w:r>
    </w:p>
    <w:p>
      <w:pPr>
        <w:spacing w:after="0"/>
        <w:jc w:val="right"/>
      </w:pPr>
      <w:r>
        <w:rPr>
          <w:b/>
          <w:bCs/>
        </w:rPr>
        <w:t xml:space="preserve">Ответчик (гарант):</w:t>
      </w:r>
      <w:r>
        <w:t xml:space="preserve"> [наименование банка], ИНН [ИНН], ОГРН [ОГРН], адрес: [адрес банка или филиала, выдавшего гарантию]</w:t>
      </w:r>
    </w:p>
    <w:p>
      <w:pPr>
        <w:spacing w:after="0"/>
        <w:jc w:val="right"/>
      </w:pPr>
      <w:r>
        <w:t xml:space="preserve"/>
      </w:r>
    </w:p>
    <w:p>
      <w:pPr>
        <w:spacing w:after="0"/>
        <w:jc w:val="right"/>
      </w:pPr>
      <w:r>
        <w:rPr>
          <w:b/>
          <w:bCs/>
        </w:rPr>
        <w:t xml:space="preserve">Третье лицо (принципал):</w:t>
      </w:r>
      <w:r>
        <w:t xml:space="preserve"> ООО «[наименование подрядчика]», ИНН [ИНН], ОГРН [ОГРН], адрес: [адрес]</w:t>
      </w:r>
    </w:p>
    <w:p>
      <w:pPr>
        <w:spacing w:after="0"/>
        <w:jc w:val="right"/>
      </w:pPr>
      <w:r>
        <w:t xml:space="preserve"/>
      </w:r>
    </w:p>
    <w:p>
      <w:pPr>
        <w:spacing w:after="0"/>
        <w:jc w:val="right"/>
      </w:pPr>
      <w:r>
        <w:t xml:space="preserve">Цена иска: [сумма] руб.</w:t>
      </w:r>
    </w:p>
    <w:p>
      <w:pPr>
        <w:spacing w:after="0"/>
        <w:jc w:val="right"/>
      </w:pPr>
      <w:r>
        <w:t xml:space="preserve"/>
      </w:r>
    </w:p>
    <w:p>
      <w:pPr>
        <w:spacing w:after="0"/>
        <w:jc w:val="right"/>
      </w:pPr>
      <w:r>
        <w:t xml:space="preserve">Государственная пошлина: [сумма]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денежной суммы по независимой гарантии и неустойки</w:t>
      </w:r>
    </w:p>
    <w:p>
      <w:pPr>
        <w:spacing w:after="120" w:line="276"/>
        <w:ind w:firstLine="709"/>
        <w:jc w:val="both"/>
      </w:pPr>
      <w:r>
        <w:t xml:space="preserve">Между ООО «[наименование истца]» (далее — Истец, Заказчик) и ООО «[наименование подрядчика]» (далее — Принципал, Подрядчик) заключён договор подряда от [дата] № [правильный номер договора, например 17/04-ПД] (далее — Договор) на выполнение [вид работ] на объекте по адресу: [адрес объекта].</w:t>
      </w:r>
    </w:p>
    <w:p>
      <w:pPr>
        <w:spacing w:after="120" w:line="276"/>
        <w:ind w:firstLine="709"/>
        <w:jc w:val="both"/>
      </w:pPr>
      <w:r>
        <w:t xml:space="preserve">В обеспечение исполнения обязательств Подрядчика по Договору [наименование банка] (далее — Ответчик, Гарант) выдал независимую гарантию от [дата] № [номер гарантии] (далее — Гарантия) на сумму [сумма] руб. со сроком действия по [дата] включительно. Бенефициаром по Гарантии является Истец.</w:t>
      </w:r>
    </w:p>
    <w:p>
      <w:pPr>
        <w:spacing w:after="120" w:line="276"/>
        <w:ind w:firstLine="709"/>
        <w:jc w:val="both"/>
      </w:pPr>
      <w:r>
        <w:t xml:space="preserve">Согласно п. [номер] Гарантии выплата производится при неисполнении или ненадлежащем исполнении Принципалом обязательств по Договору [указать обеспеченные обязательства, например: по выполнению работ в срок и возврату неотработанного аванса]. Пунктом [номер] Гарантии установлено, что к требованию прилагаются: [перечень документов из Гарантии]. Требований к указанию в требовании номера Договора как самостоятельного условия выплаты Гарантия не содержит [если такое условие есть — указать его дословно].</w:t>
      </w:r>
    </w:p>
    <w:p>
      <w:pPr>
        <w:spacing w:after="120" w:line="276"/>
        <w:ind w:firstLine="709"/>
        <w:jc w:val="both"/>
      </w:pPr>
      <w:r>
        <w:t xml:space="preserve">Принципал нарушил обязательства по Договору: [кратко: работы в срок до [дата] не выполнены, аванс в сумме [сумма] руб. не отработан и не возвращён].</w:t>
      </w:r>
    </w:p>
    <w:p>
      <w:pPr>
        <w:spacing w:after="120" w:line="276"/>
        <w:ind w:firstLine="709"/>
        <w:jc w:val="both"/>
      </w:pPr>
      <w:r>
        <w:t xml:space="preserve">[Дата] Истец направил Гаранту требование об уплате [сумма] руб. по Гарантии с приложением всех документов, указанных в п. [номер] Гарантии, [способ отправки: ценным письмом с описью вложения, трек-номер [номер]]. Требование направлено до окончания срока действия Гарантии и получено Гарантом [дата].</w:t>
      </w:r>
    </w:p>
    <w:p>
      <w:pPr>
        <w:spacing w:after="120" w:line="276"/>
        <w:ind w:firstLine="709"/>
        <w:jc w:val="both"/>
      </w:pPr>
      <w:r>
        <w:t xml:space="preserve">Письмом от [дата] № [номер] Гарант отказал в выплате со ссылкой на п. 1 ст. 376 ГК РФ, указав: «[дословная цитата причины отказа, например: в требовании указан договор № 17/04-П, тогда как Гарантия выдана в обеспечение договора № 17/04-ПД]». Иных оснований отказа Гарант не привёл. Срок действия Гарантии истёк [дата], поэтому повторно предъявить требование Истец не может.</w:t>
      </w:r>
    </w:p>
    <w:p>
      <w:pPr>
        <w:spacing w:after="160" w:before="200"/>
        <w:jc w:val="center"/>
      </w:pPr>
      <w:r>
        <w:rPr>
          <w:b/>
          <w:bCs/>
        </w:rPr>
        <w:t xml:space="preserve">Правовое обоснование</w:t>
      </w:r>
    </w:p>
    <w:p>
      <w:pPr>
        <w:spacing w:after="120" w:line="276"/>
        <w:ind w:firstLine="709"/>
        <w:jc w:val="both"/>
      </w:pPr>
      <w:r>
        <w:rPr>
          <w:b/>
          <w:bCs/>
        </w:rPr>
        <w:t xml:space="preserve">1. Требование соответствовало условиям Гарантии.</w:t>
      </w:r>
    </w:p>
    <w:p>
      <w:pPr>
        <w:spacing w:after="120" w:line="276"/>
        <w:ind w:firstLine="709"/>
        <w:jc w:val="both"/>
      </w:pPr>
      <w:r>
        <w:t xml:space="preserve">По п. 1 ст. 374 ГК РФ требование представляется в письменной форме с приложением указанных в гарантии документов; в нём указываются обстоятельства, наступление которых влечёт выплату. По п. 3 ст. 375 ГК РФ гарант проверяет соответствие требования условиям гарантии и оценивает приложенные документы по внешним признакам.</w:t>
      </w:r>
    </w:p>
    <w:p>
      <w:pPr>
        <w:spacing w:after="120" w:line="276"/>
        <w:ind w:firstLine="709"/>
        <w:jc w:val="both"/>
      </w:pPr>
      <w:r>
        <w:t xml:space="preserve">Требование Истца подписано [должность, ФИО], содержит указание на обстоятельства, влекущие выплату ([нарушение Принципала]), и все документы, перечисленные в п. [номер] Гарантии. Сумма требования не превышает сумму Гарантии.</w:t>
      </w:r>
    </w:p>
    <w:p>
      <w:pPr>
        <w:spacing w:after="120" w:line="276"/>
        <w:ind w:firstLine="709"/>
        <w:jc w:val="both"/>
      </w:pPr>
      <w:r>
        <w:rPr>
          <w:b/>
          <w:bCs/>
        </w:rPr>
        <w:t xml:space="preserve">2. Неточность в номере Договора не делает требование несоответствующим Гарантии.</w:t>
      </w:r>
    </w:p>
    <w:p>
      <w:pPr>
        <w:spacing w:after="120" w:line="276"/>
        <w:ind w:firstLine="709"/>
        <w:jc w:val="both"/>
      </w:pPr>
      <w:r>
        <w:t xml:space="preserve">В требовании правильно указаны номер и дата Гарантии, наименования Принципала и бенефициара, дата и предмет Договора, сумма; к требованию приложена копия Договора с правильным номером. Других договоров между Истцом и Принципалом, в обеспечение которых выдавалась бы гарантия Ответчика, нет. Таким образом, из требования однозначно следовало, по какой гарантии и в связи с каким обязательством оно предъявлено.</w:t>
      </w:r>
    </w:p>
    <w:p>
      <w:pPr>
        <w:spacing w:after="120" w:line="276"/>
        <w:ind w:firstLine="709"/>
        <w:jc w:val="both"/>
      </w:pPr>
      <w:r>
        <w:t xml:space="preserve">Требование бенефициара является односторонней сделкой, к которой применяются общие положения о договорах (ст. 156 ГК РФ), в том числе правило ст. 431 ГК РФ о толковании неясного условия путём сопоставления с другими условиями и смыслом документа в целом. Расхождение в одном символе номера Договора при совпадении остальных реквизитов является явной технической ошибкой, а не несоответствием условиям Гарантии по п. 1 ст. 376 ГК РФ.</w:t>
      </w:r>
    </w:p>
    <w:p>
      <w:pPr>
        <w:spacing w:after="120" w:line="276"/>
        <w:ind w:firstLine="709"/>
        <w:jc w:val="both"/>
      </w:pPr>
      <w:r>
        <w:t xml:space="preserve">Согласно п. 9 Обзора судебной практики разрешения споров, связанных с применением законодательства о независимой гарантии (утв. Президиумом Верховного Суда РФ 05.06.2019), гарант не вправе отказать бенефициару, если приложенные документы по внешним признакам соответствуют условиям гарантии. Обязательство гаранта не зависит от основного обязательства, даже если в гарантии содержится ссылка на него (п. 1 ст. 370 ГК РФ, п. 11 Обзора), а в возражениях против требования гарант не вправе ссылаться на обстоятельства, не указанные в гарантии (п. 2 ст. 370 ГК РФ).</w:t>
      </w:r>
    </w:p>
    <w:p>
      <w:pPr>
        <w:spacing w:after="120" w:line="276"/>
        <w:ind w:firstLine="709"/>
        <w:jc w:val="both"/>
      </w:pPr>
      <w:r>
        <w:rPr>
          <w:b/>
          <w:bCs/>
        </w:rPr>
        <w:t xml:space="preserve">3. Иск предъявлен своевременно, претензионный порядок соблюдён.</w:t>
      </w:r>
    </w:p>
    <w:p>
      <w:pPr>
        <w:spacing w:after="120" w:line="276"/>
        <w:ind w:firstLine="709"/>
        <w:jc w:val="both"/>
      </w:pPr>
      <w:r>
        <w:t xml:space="preserve">Требование предъявлено в пределах срока действия Гарантии, поэтому Истец вправе обратиться с иском в пределах общего срока исковой давности (ст. 196 ГК РФ, п. 15 Обзора). Направление гаранту требования по ст. 374 ГК РФ является соблюдением досудебного порядка по ч. 5 ст. 4 АПК РФ (п. 17 Обзора).</w:t>
      </w:r>
    </w:p>
    <w:p>
      <w:pPr>
        <w:spacing w:after="120" w:line="276"/>
        <w:ind w:firstLine="709"/>
        <w:jc w:val="both"/>
      </w:pPr>
      <w:r>
        <w:rPr>
          <w:b/>
          <w:bCs/>
        </w:rPr>
        <w:t xml:space="preserve">4. Гарант обязан уплатить неустойку за просрочку.</w:t>
      </w:r>
    </w:p>
    <w:p>
      <w:pPr>
        <w:spacing w:after="120" w:line="276"/>
        <w:ind w:firstLine="709"/>
        <w:jc w:val="both"/>
      </w:pPr>
      <w:r>
        <w:t xml:space="preserve">Гарант должен был рассмотреть требование в течение [пяти дней, если Гарантия не устанавливает иной срок] со дня, следующего за днём его получения, то есть до [дата] включительно (п. 2 ст. 375 ГК РФ). Ответственность гаранта за нарушение обязательства не ограничена суммой гарантии, если в гарантии не предусмотрено иное (п. 2 ст. 377 ГК РФ).</w:t>
      </w:r>
    </w:p>
    <w:p>
      <w:pPr>
        <w:spacing w:after="120" w:line="276"/>
        <w:ind w:firstLine="709"/>
        <w:jc w:val="both"/>
      </w:pPr>
      <w:r>
        <w:t xml:space="preserve">Пунктом [номер] Гарантии предусмотрена обязанность Гаранта уплатить неустойку в размере [0,1] % от суммы, подлежащей уплате, за каждый день просрочки. </w:t>
      </w:r>
      <w:r>
        <w:rPr>
          <w:i/>
          <w:iCs/>
        </w:rPr>
        <w:t xml:space="preserve">(Если неустойки в Гарантии нет, взыскиваются проценты по ст. 395 ГК РФ — см. определение СКЭС ВС РФ от 11.06.2020 № 305-ЭС19-25839.)</w:t>
      </w:r>
    </w:p>
    <w:p>
      <w:pPr>
        <w:spacing w:after="120" w:line="276"/>
        <w:ind w:firstLine="709"/>
        <w:jc w:val="both"/>
      </w:pPr>
      <w:r>
        <w:t xml:space="preserve">Расчёт неустойки за период с [дата — первый день после окончания срока рассмотрения] по [дата подачи иска]:</w:t>
      </w:r>
    </w:p>
    <w:p>
      <w:pPr>
        <w:spacing w:after="120" w:line="276"/>
        <w:ind w:left="360" w:hanging="360"/>
        <w:jc w:val="both"/>
      </w:pPr>
      <w:r>
        <w:t xml:space="preserve">1. Сумма Гарантии, подлежащая уплате: [сумма] руб.</w:t>
      </w:r>
    </w:p>
    <w:p>
      <w:pPr>
        <w:spacing w:after="120" w:line="276"/>
        <w:ind w:left="360" w:hanging="360"/>
        <w:jc w:val="both"/>
      </w:pPr>
      <w:r>
        <w:t xml:space="preserve">2. Количество дней просрочки: [число] дн.</w:t>
      </w:r>
    </w:p>
    <w:p>
      <w:pPr>
        <w:spacing w:after="120" w:line="276"/>
        <w:ind w:left="360" w:hanging="360"/>
        <w:jc w:val="both"/>
      </w:pPr>
      <w:r>
        <w:t xml:space="preserve">3. Неустойка: [сумма] руб. × [0,1] % × [число] дн. = [сумма] руб.</w:t>
      </w:r>
    </w:p>
    <w:p>
      <w:pPr>
        <w:spacing w:after="120" w:line="276"/>
        <w:ind w:firstLine="709"/>
        <w:jc w:val="both"/>
      </w:pPr>
      <w:r>
        <w:t xml:space="preserve">Истец вправе требовать неустойку по день фактического исполнения обязательства (п. 65 постановления Пленума Верховного Суда РФ от 24.03.2016 № 7).</w:t>
      </w:r>
    </w:p>
    <w:p>
      <w:pPr>
        <w:spacing w:after="120" w:line="276"/>
        <w:ind w:firstLine="709"/>
        <w:jc w:val="both"/>
      </w:pPr>
      <w:r>
        <w:rPr>
          <w:b/>
          <w:bCs/>
        </w:rPr>
        <w:t xml:space="preserve">5. Принципал подлежит привлечению к участию в деле.</w:t>
      </w:r>
    </w:p>
    <w:p>
      <w:pPr>
        <w:spacing w:after="120" w:line="276"/>
        <w:ind w:firstLine="709"/>
        <w:jc w:val="both"/>
      </w:pPr>
      <w:r>
        <w:t xml:space="preserve">Решение по делу может повлиять на права и обязанности Принципала по отношению к Ответчику, поскольку Принципал возмещает гаранту суммы, выплаченные по гарантии (п. 1 ст. 379 ГК РФ). Поэтому Принципал подлежит привлечению к участию в деле в качестве третьего лица, не заявляющего самостоятельных требований (ст. 51 АПК РФ).</w:t>
      </w:r>
    </w:p>
    <w:p>
      <w:pPr>
        <w:spacing w:after="120" w:line="276"/>
        <w:ind w:firstLine="709"/>
        <w:jc w:val="both"/>
      </w:pPr>
      <w:r>
        <w:t xml:space="preserve">На основании изложенного, руководствуясь ст. 368, 370, 374–377 ГК РФ, ст. 4, 35, 51, 110, 125, 126 АПК РФ,</w:t>
      </w:r>
    </w:p>
    <w:p>
      <w:pPr>
        <w:spacing w:after="120" w:line="276"/>
        <w:ind w:firstLine="709"/>
        <w:jc w:val="both"/>
      </w:pPr>
      <w:r>
        <w:rPr>
          <w:b/>
          <w:bCs/>
        </w:rPr>
        <w:t xml:space="preserve">ПРОШУ:</w:t>
      </w:r>
    </w:p>
    <w:p>
      <w:pPr>
        <w:spacing w:after="120" w:line="276"/>
        <w:ind w:left="360" w:hanging="360"/>
        <w:jc w:val="both"/>
      </w:pPr>
      <w:r>
        <w:t xml:space="preserve">1. Взыскать с [наименование банка] в пользу ООО «[наименование истца]» денежную сумму по независимой гарантии от [дата] № [номер] в размере [сумма] руб.</w:t>
      </w:r>
    </w:p>
    <w:p>
      <w:pPr>
        <w:spacing w:after="120" w:line="276"/>
        <w:ind w:left="360" w:hanging="360"/>
        <w:jc w:val="both"/>
      </w:pPr>
      <w:r>
        <w:t xml:space="preserve">2. Взыскать с [наименование банка] в пользу ООО «[наименование истца]» неустойку за период с [дата] по [дата] в размере [сумма] руб., а также неустойку в размере [0,1] % от суммы [сумма] руб. за каждый день просрочки начиная с [дата, следующая за датой подачи иска] по день фактической уплаты суммы гарантии.</w:t>
      </w:r>
    </w:p>
    <w:p>
      <w:pPr>
        <w:spacing w:after="120" w:line="276"/>
        <w:ind w:left="360" w:hanging="360"/>
        <w:jc w:val="both"/>
      </w:pPr>
      <w:r>
        <w:t xml:space="preserve">3. Взыскать с [наименование банка] в пользу ООО «[наименование истца]» расходы по уплате государственной пошлины в размере [сумма] руб.</w:t>
      </w:r>
    </w:p>
    <w:p>
      <w:pPr>
        <w:spacing w:after="120" w:line="276"/>
        <w:ind w:left="360" w:hanging="360"/>
        <w:jc w:val="both"/>
      </w:pPr>
      <w:r>
        <w:t xml:space="preserve">4. Привлечь к участию в деле в качестве третьего лица, не заявляющего самостоятельных требований относительно предмета спора, на стороне ответчика ООО «[наименование подрядчика]».</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Доказательства направления копии искового заявления с приложениями Ответчику и третьему лицу.</w:t>
      </w:r>
    </w:p>
    <w:p>
      <w:pPr>
        <w:spacing w:after="120" w:line="276"/>
        <w:ind w:left="360" w:hanging="360"/>
        <w:jc w:val="both"/>
      </w:pPr>
      <w:r>
        <w:t xml:space="preserve">3. Копия независимой гарантии от [дата] № [номер].</w:t>
      </w:r>
    </w:p>
    <w:p>
      <w:pPr>
        <w:spacing w:after="120" w:line="276"/>
        <w:ind w:left="360" w:hanging="360"/>
        <w:jc w:val="both"/>
      </w:pPr>
      <w:r>
        <w:t xml:space="preserve">4. Копия договора подряда от [дата] № [номер].</w:t>
      </w:r>
    </w:p>
    <w:p>
      <w:pPr>
        <w:spacing w:after="120" w:line="276"/>
        <w:ind w:left="360" w:hanging="360"/>
        <w:jc w:val="both"/>
      </w:pPr>
      <w:r>
        <w:t xml:space="preserve">5. Копии документов о нарушении Принципалом обязательств: [акты, переписка, платёжные поручения на аванс].</w:t>
      </w:r>
    </w:p>
    <w:p>
      <w:pPr>
        <w:spacing w:after="120" w:line="276"/>
        <w:ind w:left="360" w:hanging="360"/>
        <w:jc w:val="both"/>
      </w:pPr>
      <w:r>
        <w:t xml:space="preserve">6. Копия требования от [дата] с приложениями, опись вложения, почтовая квитанция, отчёт об отслеживании отправления.</w:t>
      </w:r>
    </w:p>
    <w:p>
      <w:pPr>
        <w:spacing w:after="120" w:line="276"/>
        <w:ind w:left="360" w:hanging="360"/>
        <w:jc w:val="both"/>
      </w:pPr>
      <w:r>
        <w:t xml:space="preserve">7. Копия письма Гаранта от [дата] № [номер] об отказе в выплате.</w:t>
      </w:r>
    </w:p>
    <w:p>
      <w:pPr>
        <w:spacing w:after="120" w:line="276"/>
        <w:ind w:left="360" w:hanging="360"/>
        <w:jc w:val="both"/>
      </w:pPr>
      <w:r>
        <w:t xml:space="preserve">8. Расчёт неустойки.</w:t>
      </w:r>
    </w:p>
    <w:p>
      <w:pPr>
        <w:spacing w:after="120" w:line="276"/>
        <w:ind w:left="360" w:hanging="360"/>
        <w:jc w:val="both"/>
      </w:pPr>
      <w:r>
        <w:t xml:space="preserve">9. Выписки из ЕГРЮЛ в отношении Истца, Ответчика и третьего лица.</w:t>
      </w:r>
    </w:p>
    <w:p>
      <w:pPr>
        <w:spacing w:after="120" w:line="276"/>
        <w:ind w:left="360" w:hanging="360"/>
        <w:jc w:val="both"/>
      </w:pPr>
      <w:r>
        <w:t xml:space="preserve">10. Доверенность представителя и копия диплома о высшем юридическом образовании.</w:t>
      </w:r>
    </w:p>
    <w:p>
      <w:pPr>
        <w:spacing w:after="120" w:line="276"/>
        <w:ind w:firstLine="709"/>
        <w:jc w:val="both"/>
      </w:pPr>
      <w:r>
        <w:t xml:space="preserve">[Дата]</w:t>
      </w:r>
    </w:p>
    <w:p>
      <w:pPr>
        <w:spacing w:after="120" w:line="276"/>
        <w:ind w:firstLine="709"/>
        <w:jc w:val="both"/>
      </w:pPr>
      <w:r>
        <w:t xml:space="preserve">Представитель ООО «[наименование истца]» по доверенности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2026-10-16T10:05:57.404Z</dcterms:created>
  <dcterms:modified xsi:type="dcterms:W3CDTF">2026-10-16T10:05:57.404Z</dcterms:modified>
</cp:coreProperties>
</file>

<file path=docProps/custom.xml><?xml version="1.0" encoding="utf-8"?>
<Properties xmlns="http://schemas.openxmlformats.org/officeDocument/2006/custom-properties" xmlns:vt="http://schemas.openxmlformats.org/officeDocument/2006/docPropsVTypes"/>
</file>