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ОГРН [номер], ИНН [номер]</w:t>
      </w:r>
    </w:p>
    <w:p>
      <w:pPr>
        <w:spacing w:after="0"/>
        <w:jc w:val="right"/>
      </w:pPr>
      <w:r>
        <w:t xml:space="preserve">адрес: [адрес юридического лица]</w:t>
      </w:r>
    </w:p>
    <w:p>
      <w:pPr>
        <w:spacing w:after="0"/>
        <w:jc w:val="right"/>
      </w:pPr>
      <w:r>
        <w:t xml:space="preserve">в лице генерального директора [ФИО], действующего на основании устава</w:t>
      </w:r>
    </w:p>
    <w:p>
      <w:pPr>
        <w:spacing w:after="0"/>
        <w:jc w:val="right"/>
      </w:pPr>
      <w:r>
        <w:t xml:space="preserve">телефон: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 бывшего генерального директора]</w:t>
      </w:r>
    </w:p>
    <w:p>
      <w:pPr>
        <w:spacing w:after="0"/>
        <w:jc w:val="right"/>
      </w:pPr>
      <w:r>
        <w:t xml:space="preserve">дата и место рождения: [дата, место]</w:t>
      </w:r>
    </w:p>
    <w:p>
      <w:pPr>
        <w:spacing w:after="0"/>
        <w:jc w:val="right"/>
      </w:pPr>
      <w:r>
        <w:t xml:space="preserve">ИНН [номер]</w:t>
      </w:r>
    </w:p>
    <w:p>
      <w:pPr>
        <w:spacing w:after="0"/>
        <w:jc w:val="right"/>
      </w:pPr>
      <w:r>
        <w:t xml:space="preserve">адрес регистрации: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</w:t>
      </w:r>
    </w:p>
    <w:p>
      <w:pPr>
        <w:spacing w:after="0"/>
        <w:jc w:val="right"/>
      </w:pPr>
      <w:r>
        <w:t xml:space="preserve">Государственная пошлина: [сумма]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с бывшего генерального директора убытков в размере налоговых пеней и штрафа</w:t>
      </w:r>
    </w:p>
    <w:p>
      <w:pPr>
        <w:spacing w:after="120" w:line="276"/>
        <w:ind w:firstLine="709"/>
        <w:jc w:val="both"/>
      </w:pPr>
      <w:r>
        <w:t xml:space="preserve">[ФИО ответчика] исполнял(а) обязанности единоличного исполнительного органа ООО «[наименование]» (далее — Общество) с [дата] по [дата], что подтверждается [решением участника № ... от ... / протоколом общего собрания № ... от ...] и сведениями ЕГРЮЛ. Решением [единственного участника / общего собрания участников] от [дата] полномочия ответчика прекращены, генеральным директором назначен(а) [ФИО].</w:t>
      </w:r>
    </w:p>
    <w:p>
      <w:pPr>
        <w:spacing w:after="160" w:before="200"/>
        <w:jc w:val="center"/>
      </w:pPr>
      <w:r>
        <w:rPr>
          <w:b/>
          <w:bCs/>
        </w:rPr>
        <w:t xml:space="preserve">1. Привлечение Общества к налоговой ответственности</w:t>
      </w:r>
    </w:p>
    <w:p>
      <w:pPr>
        <w:spacing w:after="120" w:line="276"/>
        <w:ind w:left="360" w:hanging="360"/>
        <w:jc w:val="both"/>
      </w:pPr>
      <w:r>
        <w:t xml:space="preserve">1. По результатам выездной налоговой проверки за [период] [наименование налогового органа] вынесла решение о привлечении Общества к ответственности за совершение налогового правонарушения от [дата] № [номер] (далее — Решение ИФНС).</w:t>
      </w:r>
    </w:p>
    <w:p>
      <w:pPr>
        <w:spacing w:after="120" w:line="276"/>
        <w:ind w:left="360" w:hanging="360"/>
        <w:jc w:val="both"/>
      </w:pPr>
      <w:r>
        <w:t xml:space="preserve">2. Основанием доначислений стали операции с ООО «[контрагент 1]» и ООО «[контрагент 2]» по договорам [вид договоров] от [даты]. Налоговый орган установил, что указанные лица не имели персонала, складов и транспорта, не исполняли обязательства, а документы оформлены для получения налоговой выгоды; применены пп. 1 и 2 ст. 54.1 НК РФ.</w:t>
      </w:r>
    </w:p>
    <w:p>
      <w:pPr>
        <w:spacing w:after="120" w:line="276"/>
        <w:ind w:left="360" w:hanging="360"/>
        <w:jc w:val="both"/>
      </w:pPr>
      <w:r>
        <w:t xml:space="preserve">3. Решением ИФНС Обществу доначислены: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[вид налога / налогов] в сумме [сумма] руб.;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пени в сумме [сумма] руб. (ст. 75 НК РФ);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штраф по п. 3 ст. 122 НК РФ (умышленная неуплата налога) в сумме [сумма] руб.</w:t>
      </w:r>
    </w:p>
    <w:p>
      <w:pPr>
        <w:spacing w:after="120" w:line="276"/>
        <w:ind w:left="360" w:hanging="360"/>
        <w:jc w:val="both"/>
      </w:pPr>
      <w:r>
        <w:t xml:space="preserve">4. Апелляционная жалоба Общества оставлена без удовлетворения решением [наименование УФНС] от [дата] № [номер]. Решение ИФНС вступило в силу (ст. 101.2 НК РФ).</w:t>
      </w:r>
    </w:p>
    <w:p>
      <w:pPr>
        <w:spacing w:after="120" w:line="276"/>
        <w:ind w:left="360" w:hanging="360"/>
        <w:jc w:val="both"/>
      </w:pPr>
      <w:r>
        <w:t xml:space="preserve">5. Решением Арбитражного суда [наименование] от [дата] по делу № [номер], оставленным без изменения постановлением [наименование апелляционного суда] от [дата] [и постановлением суда округа от [дата]], в удовлетворении заявления Общества о признании Решения ИФНС недействительным отказано.</w:t>
      </w:r>
    </w:p>
    <w:p>
      <w:pPr>
        <w:spacing w:after="120" w:line="276"/>
        <w:ind w:left="360" w:hanging="360"/>
        <w:jc w:val="both"/>
      </w:pPr>
      <w:r>
        <w:t xml:space="preserve">6. Общество уплатило пени и штраф в полном объёме, что подтверждается [платёжными поручениями № ... от ... / справкой о сальдо ЕНС на дату].</w:t>
      </w:r>
    </w:p>
    <w:p>
      <w:pPr>
        <w:spacing w:after="160" w:before="200"/>
        <w:jc w:val="center"/>
      </w:pPr>
      <w:r>
        <w:rPr>
          <w:b/>
          <w:bCs/>
        </w:rPr>
        <w:t xml:space="preserve">2. Недобросовестность и неразумность действий ответчика</w:t>
      </w:r>
    </w:p>
    <w:p>
      <w:pPr>
        <w:spacing w:after="120" w:line="276"/>
        <w:ind w:left="360" w:hanging="360"/>
        <w:jc w:val="both"/>
      </w:pPr>
      <w:r>
        <w:t xml:space="preserve">7. Материалами налоговой проверки и судебными актами установлено, что именно ответчик: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лично подписал договоры со спорными контрагентами, а также товарные накладные, акты и счета-фактуры от их имени принимал без проверки (протокол допроса ответчика от [дата] № [номер], стр. [номер] Решения ИФНС);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подписал налоговые декларации за [периоды], в которые включены вычеты и расходы по этим операциям;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распоряжался расчётным счётом Общества через систему «Клиент-Банк» и перечислил контрагентам [сумма] руб., которые в течение [количество] дней были обналичены (стр. [номер] Решения ИФНС);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знал, что товар фактически поставляли [наименование реального поставщика], что подтверждают показания [должность, ФИО свидетеля].</w:t>
      </w:r>
    </w:p>
    <w:p>
      <w:pPr>
        <w:spacing w:after="120" w:line="276"/>
        <w:ind w:left="360" w:hanging="360"/>
        <w:jc w:val="both"/>
      </w:pPr>
      <w:r>
        <w:t xml:space="preserve">8. Ответчик заключил сделки с лицами, заведомо неспособными исполнить обязательство, что по подп. 5 п. 2 Постановления Пленума ВАС РФ от 30.07.2013 № 62 свидетельствует о недобросовестности директора. Он не запросил у контрагентов сведений о ресурсах, не провёл проверку, предусмотренную [Положением о проверке контрагентов Общества от ...], что является признаком неразумности (подп. 2 п. 3, п. 5 названного Постановления).</w:t>
      </w:r>
    </w:p>
    <w:p>
      <w:pPr>
        <w:spacing w:after="120" w:line="276"/>
        <w:ind w:left="360" w:hanging="360"/>
        <w:jc w:val="both"/>
      </w:pPr>
      <w:r>
        <w:t xml:space="preserve">9. Квалификация операций как правонарушения не зависела от спорного толкования закона: налоговый орган установил умышленный характер деяния (п. 3 ст. 122 НК РФ), а суды согласились с выводом о фиктивности сделок. Оговорка п. 4 Постановления Пленума № 62 о неочевидности правонарушения к ответчику неприменима.</w:t>
      </w:r>
    </w:p>
    <w:p>
      <w:pPr>
        <w:spacing w:after="120" w:line="276"/>
        <w:ind w:left="360" w:hanging="360"/>
        <w:jc w:val="both"/>
      </w:pPr>
      <w:r>
        <w:t xml:space="preserve">10. В силу п. 4 Постановления Пленума № 62 добросовестность и разумность директора включают надлежащее исполнение публично-правовых обязанностей Общества, и убытки от привлечения Общества к налоговой ответственности по причине недобросовестного поведения директора подлежат взысканию с него. Ответчик имел возможность не допустить нарушение, отказавшись от сделок с фиктивными контрагентами, и как руководитель обязан был это сделать (пп. 14 и 15 Обзора практики рассмотрения арбитражными судами дел по корпоративным спорам, связанным с применением статьи 53.1 ГК РФ, утв. Президиумом Верховного Суда РФ 30.07.2025).</w:t>
      </w:r>
    </w:p>
    <w:p>
      <w:pPr>
        <w:spacing w:after="120" w:line="276"/>
        <w:ind w:left="360" w:hanging="360"/>
        <w:jc w:val="both"/>
      </w:pPr>
      <w:r>
        <w:t xml:space="preserve">11. [Дата] Общество направило ответчику запрос о даче пояснений по операциям со спорными контрагентами. [Ответ не получен / Ответ от [дата] не содержит объяснений по существу.] Отказ от пояснений позволяет суду возложить на ответчика бремя доказывания добросовестности (п. 1 Постановления Пленума № 62).</w:t>
      </w:r>
    </w:p>
    <w:p>
      <w:pPr>
        <w:spacing w:after="160" w:before="200"/>
        <w:jc w:val="center"/>
      </w:pPr>
      <w:r>
        <w:rPr>
          <w:b/>
          <w:bCs/>
        </w:rPr>
        <w:t xml:space="preserve">3. Размер убытков и причинная связь</w:t>
      </w:r>
    </w:p>
    <w:p>
      <w:pPr>
        <w:spacing w:after="120" w:line="276"/>
        <w:ind w:left="360" w:hanging="360"/>
        <w:jc w:val="both"/>
      </w:pPr>
      <w:r>
        <w:t xml:space="preserve">12. Пени и штраф не были бы начислены, если бы ответчик не включил фиктивные операции в учёт и декларации. Эти суммы являются реальным ущербом Общества (п. 2 ст. 15 ГК РФ).</w:t>
      </w:r>
    </w:p>
    <w:p>
      <w:pPr>
        <w:spacing w:after="120" w:line="276"/>
        <w:ind w:left="360" w:hanging="360"/>
        <w:jc w:val="both"/>
      </w:pPr>
      <w:r>
        <w:t xml:space="preserve">13. Общество не заявляет ко взысканию сумму доначисленного налога, поскольку его уплата является собственной обязанностью налогоплательщика (ст. 23, 45 НК РФ).</w:t>
      </w:r>
    </w:p>
    <w:p>
      <w:pPr>
        <w:spacing w:after="120" w:line="276"/>
        <w:ind w:left="360" w:hanging="360"/>
        <w:jc w:val="both"/>
      </w:pPr>
      <w:r>
        <w:t xml:space="preserve">14. Постановление Конституционного Суда РФ от 08.12.2017 № 39-П касается взыскания вреда в пользу публично-правового образования по ст. 1064 ГК РФ. В настоящем деле Общество взыскивает собственные имущественные потери по ст. 53.1 ГК РФ, поэтому штраф, уплаченный Обществом, входит в состав убытков.</w:t>
      </w:r>
    </w:p>
    <w:p>
      <w:pPr>
        <w:spacing w:after="120" w:line="276"/>
        <w:ind w:left="360" w:hanging="360"/>
        <w:jc w:val="both"/>
      </w:pPr>
      <w:r>
        <w:t xml:space="preserve">15. Размер убытков: [сумма пеней] руб. + [сумма штрафа] руб. = [итого] руб.</w:t>
      </w:r>
    </w:p>
    <w:p>
      <w:pPr>
        <w:spacing w:after="160" w:before="200"/>
        <w:jc w:val="center"/>
      </w:pPr>
      <w:r>
        <w:rPr>
          <w:b/>
          <w:bCs/>
        </w:rPr>
        <w:t xml:space="preserve">4. Срок исковой давности</w:t>
      </w:r>
    </w:p>
    <w:p>
      <w:pPr>
        <w:spacing w:after="120" w:line="276"/>
        <w:ind w:left="360" w:hanging="360"/>
        <w:jc w:val="both"/>
      </w:pPr>
      <w:r>
        <w:t xml:space="preserve">16. Документы Общества переданы новому генеральному директору по акту приёма-передачи от [дата]. Акт налоговой проверки составлен [дата]. С учётом п. 10 Постановления Пленума № 62 срок исковой давности (ст. 196 ГК РФ) начал течь не ранее [дата] и не истёк.</w:t>
      </w:r>
    </w:p>
    <w:p>
      <w:pPr>
        <w:spacing w:after="160" w:before="200"/>
        <w:jc w:val="center"/>
      </w:pPr>
      <w:r>
        <w:rPr>
          <w:b/>
          <w:bCs/>
        </w:rPr>
        <w:t xml:space="preserve">5. Подсудность и порядок</w:t>
      </w:r>
    </w:p>
    <w:p>
      <w:pPr>
        <w:spacing w:after="120" w:line="276"/>
        <w:ind w:left="360" w:hanging="360"/>
        <w:jc w:val="both"/>
      </w:pPr>
      <w:r>
        <w:t xml:space="preserve">17. Спор является корпоративным (п. 4 ч. 1 ст. 225.1 АПК РФ) и подлежит рассмотрению по адресу Общества (ч. 4.1 ст. 38 АПК РФ). Досудебный претензионный порядок по корпоративным спорам не требуется (ч. 5 ст. 4 АПК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п. 3 ст. 53, ст. 15, п. 1 ст. 53.1 ГК РФ, пп. 1, 2, 5 ст. 44 Федерального закона «Об обществах с ограниченной ответственностью», ст. 125, 126, 225.1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[ФИО ответчика] в пользу ООО «[наименование]» убытки в размере [сумма] руб., в том числе пени — [сумма] руб., штраф — [сумма] руб.</w:t>
      </w:r>
    </w:p>
    <w:p>
      <w:pPr>
        <w:spacing w:after="120" w:line="276"/>
        <w:ind w:left="360" w:hanging="360"/>
        <w:jc w:val="both"/>
      </w:pPr>
      <w:r>
        <w:t xml:space="preserve">2. Взыскать с [ФИО ответчика] в пользу ООО «[наименование]» расходы по уплате государственной пошлины в размере [сумма] руб.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 о направлении копии иска ответчику.</w:t>
      </w:r>
    </w:p>
    <w:p>
      <w:pPr>
        <w:spacing w:after="120" w:line="276"/>
        <w:ind w:left="360" w:hanging="360"/>
        <w:jc w:val="both"/>
      </w:pPr>
      <w:r>
        <w:t xml:space="preserve">3. Выписка из ЕГРЮЛ в отношении Общества.</w:t>
      </w:r>
    </w:p>
    <w:p>
      <w:pPr>
        <w:spacing w:after="120" w:line="276"/>
        <w:ind w:left="360" w:hanging="360"/>
        <w:jc w:val="both"/>
      </w:pPr>
      <w:r>
        <w:t xml:space="preserve">4. Решение о назначении ответчика и решение о прекращении его полномочий.</w:t>
      </w:r>
    </w:p>
    <w:p>
      <w:pPr>
        <w:spacing w:after="120" w:line="276"/>
        <w:ind w:left="360" w:hanging="360"/>
        <w:jc w:val="both"/>
      </w:pPr>
      <w:r>
        <w:t xml:space="preserve">5. Решение о назначении действующего генерального директора.</w:t>
      </w:r>
    </w:p>
    <w:p>
      <w:pPr>
        <w:spacing w:after="120" w:line="276"/>
        <w:ind w:left="360" w:hanging="360"/>
        <w:jc w:val="both"/>
      </w:pPr>
      <w:r>
        <w:t xml:space="preserve">6. Акт выездной налоговой проверки от [дата] № [номер].</w:t>
      </w:r>
    </w:p>
    <w:p>
      <w:pPr>
        <w:spacing w:after="120" w:line="276"/>
        <w:ind w:left="360" w:hanging="360"/>
        <w:jc w:val="both"/>
      </w:pPr>
      <w:r>
        <w:t xml:space="preserve">7. Решение ИФНС от [дата] № [номер].</w:t>
      </w:r>
    </w:p>
    <w:p>
      <w:pPr>
        <w:spacing w:after="120" w:line="276"/>
        <w:ind w:left="360" w:hanging="360"/>
        <w:jc w:val="both"/>
      </w:pPr>
      <w:r>
        <w:t xml:space="preserve">8. Решение УФНС от [дата] № [номер].</w:t>
      </w:r>
    </w:p>
    <w:p>
      <w:pPr>
        <w:spacing w:after="120" w:line="276"/>
        <w:ind w:left="360" w:hanging="360"/>
        <w:jc w:val="both"/>
      </w:pPr>
      <w:r>
        <w:t xml:space="preserve">9. Судебные акты по делу № [номер].</w:t>
      </w:r>
    </w:p>
    <w:p>
      <w:pPr>
        <w:spacing w:after="120" w:line="276"/>
        <w:ind w:left="360" w:hanging="360"/>
        <w:jc w:val="both"/>
      </w:pPr>
      <w:r>
        <w:t xml:space="preserve">10. Платёжные поручения или справка о сальдо ЕНС, подтверждающие уплату пеней и штрафа.</w:t>
      </w:r>
    </w:p>
    <w:p>
      <w:pPr>
        <w:spacing w:after="120" w:line="276"/>
        <w:ind w:left="360" w:hanging="360"/>
        <w:jc w:val="both"/>
      </w:pPr>
      <w:r>
        <w:t xml:space="preserve">11. Акт приёма-передачи документов от [дата].</w:t>
      </w:r>
    </w:p>
    <w:p>
      <w:pPr>
        <w:spacing w:after="120" w:line="276"/>
        <w:ind w:left="360" w:hanging="360"/>
        <w:jc w:val="both"/>
      </w:pPr>
      <w:r>
        <w:t xml:space="preserve">12. Запрос ответчику о даче пояснений и доказательства его направления.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Генеральный директор ООО «[наименование]» [подпись] / [ФИО]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2026-10-16T17:25:33.545Z</dcterms:created>
  <dcterms:modified xsi:type="dcterms:W3CDTF">2026-10-16T17:25:33.545Z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