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[ФИО старшего продавца]</w:t>
      </w:r>
    </w:p>
    <w:p>
      <w:pPr>
        <w:spacing w:after="0"/>
        <w:jc w:val="right"/>
      </w:pPr>
      <w:r>
        <w:t xml:space="preserve">дата и место рождения: [дата], [место]</w:t>
      </w:r>
    </w:p>
    <w:p>
      <w:pPr>
        <w:spacing w:after="0"/>
        <w:jc w:val="right"/>
      </w:pPr>
      <w:r>
        <w:t xml:space="preserve">место жительства: [адрес]</w:t>
      </w:r>
    </w:p>
    <w:p>
      <w:pPr>
        <w:spacing w:after="0"/>
        <w:jc w:val="right"/>
      </w:pPr>
      <w:r>
        <w:t xml:space="preserve">[СНИЛС / ИНН / серия и номер паспорта — если известны]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[ФИО продавца]</w:t>
      </w:r>
    </w:p>
    <w:p>
      <w:pPr>
        <w:spacing w:after="0"/>
        <w:jc w:val="right"/>
      </w:pPr>
      <w:r>
        <w:t xml:space="preserve">дата и место рождения: [дата], [место]</w:t>
      </w:r>
    </w:p>
    <w:p>
      <w:pPr>
        <w:spacing w:after="0"/>
        <w:jc w:val="right"/>
      </w:pPr>
      <w:r>
        <w:t xml:space="preserve">место жительства: [адрес]</w:t>
      </w:r>
    </w:p>
    <w:p>
      <w:pPr>
        <w:spacing w:after="0"/>
        <w:jc w:val="right"/>
      </w:pPr>
      <w:r>
        <w:t xml:space="preserve">[СНИЛС / ИНН / серия и номер паспорта — если известны]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3:</w:t>
      </w:r>
      <w:r>
        <w:t xml:space="preserve"> [ФИО продавца]</w:t>
      </w:r>
    </w:p>
    <w:p>
      <w:pPr>
        <w:spacing w:after="0"/>
        <w:jc w:val="right"/>
      </w:pPr>
      <w:r>
        <w:t xml:space="preserve">дата и место рождения: [дата], [место]</w:t>
      </w:r>
    </w:p>
    <w:p>
      <w:pPr>
        <w:spacing w:after="0"/>
        <w:jc w:val="right"/>
      </w:pPr>
      <w:r>
        <w:t xml:space="preserve">место жительства: [адрес]</w:t>
      </w:r>
    </w:p>
    <w:p>
      <w:pPr>
        <w:spacing w:after="0"/>
        <w:jc w:val="right"/>
      </w:pPr>
      <w:r>
        <w:t xml:space="preserve">[СНИЛС / ИНН / серия и номер паспорта — если известны]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[общая сумма] руб., в том числе к ответчику 1 — [сумма] руб., к ответчику 2 — [сумма] руб., к ответчику 3 — [сумма] руб.</w:t>
      </w:r>
    </w:p>
    <w:p>
      <w:pPr>
        <w:spacing w:after="0"/>
        <w:jc w:val="right"/>
      </w:pPr>
      <w:r>
        <w:t xml:space="preserve">Госпошлина: [сумма] руб. (рассчитана по каждому требованию)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ущерба от недостачи товарно-материальных ценностей в порядке коллективной (бригадной) материальной ответственности</w:t>
      </w:r>
    </w:p>
    <w:p>
      <w:pPr>
        <w:spacing w:after="120" w:line="276"/>
        <w:ind w:firstLine="709"/>
        <w:jc w:val="both"/>
      </w:pPr>
      <w:r>
        <w:t xml:space="preserve">Ответчики работали у истца продавцами в магазине по адресу: [адрес магазина] на основании трудовых договоров: [ФИО ответчика 1] — от [дата] № [номер], [ФИО ответчика 2] — от [дата] № [номер], [ФИО ответчика 3] — от [дата] № [номер]. [Ответчик 3 уволен [дата] по [основание] — указать, если трудовые отношения прекращены.]</w:t>
      </w:r>
    </w:p>
    <w:p>
      <w:pPr>
        <w:spacing w:after="120" w:line="276"/>
        <w:ind w:firstLine="709"/>
        <w:jc w:val="both"/>
      </w:pPr>
      <w:r>
        <w:t xml:space="preserve">Работа ответчиков связана с приёмом, хранением и продажей товаров. Эта работа предусмотрена перечнем работ, при выполнении которых может вводиться полная коллективная (бригадная) материальная ответственность (приложение № 2 к приказу Минтруда России от 16.04.2025 № 251н). Совместная работа в одном торговом зале с общей кассой и общим складом исключала возможность разграничить ответственность каждого продавца.</w:t>
      </w:r>
    </w:p>
    <w:p>
      <w:pPr>
        <w:spacing w:after="120" w:line="276"/>
        <w:ind w:firstLine="709"/>
        <w:jc w:val="both"/>
      </w:pPr>
      <w:r>
        <w:t xml:space="preserve">Приказом от [дата] № [номер] в магазине установлена полная коллективная (бригадная) материальная ответственность, бригадиром назначен(а) [ФИО ответчика 1]. Приказ объявлен ответчикам под подпись. С ответчиками заключён договор о полной коллективной (бригадной) материальной ответственности от [дата] по типовой форме (приложение № 4 к приказу № 251н). Договор подписали все члены бригады, каждый с указанием даты вступления в коллектив: [ФИО ответчика 1] — [дата], [ФИО ответчика 2] — [дата], [ФИО ответчика 3] — [дата]. Других членов бригады в период с [дата начала периода] по [дата окончания периода] не было. В договоре закреплено распределение ущерба между членами бригады пропорционально должностному окладу и фактически отработанному в составе бригады времени (п. [номер] договора).</w:t>
      </w:r>
    </w:p>
    <w:p>
      <w:pPr>
        <w:spacing w:after="120" w:line="276"/>
        <w:ind w:firstLine="709"/>
        <w:jc w:val="both"/>
      </w:pPr>
      <w:r>
        <w:t xml:space="preserve">Товарно-материальные ценности переданы бригаде по результатам инвентаризации от [дата], проведённой при [формировании бригады / приёме ответчика 3 в бригаду]. Инвентаризационная опись от [дата] № [номер] подписана всеми ответчиками без замечаний.</w:t>
      </w:r>
    </w:p>
    <w:p>
      <w:pPr>
        <w:spacing w:after="120" w:line="276"/>
        <w:ind w:firstLine="709"/>
        <w:jc w:val="both"/>
      </w:pPr>
      <w:r>
        <w:t xml:space="preserve">На основании приказа от [дата] № [номер] с [дата] по [дата] проведена [плановая / внеплановая] инвентаризация по правилам ФСБУ 28/2023 «Инвентаризация». Материально ответственные лица в состав комиссии не входили. Все члены комиссии присутствовали. Пересчёт проводился в присутствии всех ответчиков. До его начала ответчики дали расписки о сдаче всех приходных и расходных документов. Инвентаризационная опись (форма [номер]) содержит расписки ответчиков об отсутствии претензий к комиссии и подписи всех членов комиссии и ответчиков.</w:t>
      </w:r>
    </w:p>
    <w:p>
      <w:pPr>
        <w:spacing w:after="120" w:line="276"/>
        <w:ind w:firstLine="709"/>
        <w:jc w:val="both"/>
      </w:pPr>
      <w:r>
        <w:t xml:space="preserve">По сличительной ведомости от [дата] № [номер] выявлена недостача товаров на сумму [сумма] руб. по учётной стоимости. Из неё исключены потери в пределах норм естественной убыли ([сумма] руб.) и зачтённая пересортица ([сумма] руб.). Размер прямого действительного ущерба составил </w:t>
      </w:r>
      <w:r>
        <w:rPr>
          <w:b/>
          <w:bCs/>
        </w:rPr>
        <w:t xml:space="preserve">[сумма] руб.</w:t>
      </w:r>
      <w:r>
        <w:t xml:space="preserve"> Рыночная стоимость недостающих товаров в данной местности не ниже учётной ([документ, подтверждающий цены]).</w:t>
      </w:r>
    </w:p>
    <w:p>
      <w:pPr>
        <w:spacing w:after="120" w:line="276"/>
        <w:ind w:firstLine="709"/>
        <w:jc w:val="both"/>
      </w:pPr>
      <w:r>
        <w:t xml:space="preserve">Результаты инвентаризации оформлены [дата]. В этот день истец обнаружил ущерб.</w:t>
      </w:r>
    </w:p>
    <w:p>
      <w:pPr>
        <w:spacing w:after="120" w:line="276"/>
        <w:ind w:firstLine="709"/>
        <w:jc w:val="both"/>
      </w:pPr>
      <w:r>
        <w:t xml:space="preserve">Истец провёл проверку для установления размера ущерба и причин его возникновения (ст. 247 ТК РФ), её результаты отражены в акте от [дата]. Каждому ответчику [дата] вручено требование дать письменные объяснения. [ФИО ответчика 1] и [ФИО ответчика 2] представили объяснения, в которых причин недостачи не указали. [ФИО ответчика 3] от объяснений отказался(ась), о чём составлен акт от [дата]. С материалами проверки ответчики ознакомлены [дата].</w:t>
      </w:r>
    </w:p>
    <w:p>
      <w:pPr>
        <w:spacing w:after="120" w:line="276"/>
        <w:ind w:firstLine="709"/>
        <w:jc w:val="both"/>
      </w:pPr>
      <w:r>
        <w:t xml:space="preserve">Истец обеспечил надлежащие условия хранения. Ключи от торгового зала и склада находились только у членов бригады, а помещение сдавалось под охранную сигнализацию по журналу. Видеонаблюдение работало весь период. Посторонние лица к товару и кассе не допускались. Сообщений бригады об угрозах сохранности товара не поступало. Обстоятельств, исключающих материальную ответственность (ст. 239 ТК РФ), не имеется.</w:t>
      </w:r>
    </w:p>
    <w:p>
      <w:pPr>
        <w:spacing w:after="120" w:line="276"/>
        <w:ind w:firstLine="709"/>
        <w:jc w:val="both"/>
      </w:pPr>
      <w:r>
        <w:t xml:space="preserve">[дата] ответчикам направлены предложения добровольно возместить ущерб. Ущерб не возмещён.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Работник обязан возместить работодателю причинённый ему прямой действительный ущерб (ст. 238 ТК РФ). Материальная ответственность в полном размере возлагается на работника при недостаче ценностей, вверенных ему на основании специального письменного договора (п. 2 ч. 1 ст. 243, ст. 244 ТК РФ).</w:t>
      </w:r>
    </w:p>
    <w:p>
      <w:pPr>
        <w:spacing w:after="120" w:line="276"/>
        <w:ind w:firstLine="709"/>
        <w:jc w:val="both"/>
      </w:pPr>
      <w:r>
        <w:t xml:space="preserve">По ст. 245 ТК РФ ценности по договору о коллективной (бригадной) материальной ответственности вверяются заранее установленной группе лиц. Для освобождения от ответственности член коллектива должен доказать отсутствие своей вины. При взыскании в судебном порядке степень вины каждого члена коллектива определяет суд.</w:t>
      </w:r>
    </w:p>
    <w:p>
      <w:pPr>
        <w:spacing w:after="120" w:line="276"/>
        <w:ind w:firstLine="709"/>
        <w:jc w:val="both"/>
      </w:pPr>
      <w:r>
        <w:t xml:space="preserve">Истец доказал обстоятельства, перечисленные в п. 4 Постановления Пленума Верховного Суда РФ от 16.11.2006 № 52. Это наличие и размер прямого действительного ущерба, установленные инвентаризацией по ФСБУ 28/2023, а также соблюдение правил установления коллективной ответственности и заключения договора. Порядок, предусмотренный ст. 247 ТК РФ, соблюдён, обстоятельства, предусмотренные ст. 239 ТК РФ, отсутствуют. В соответствии с п. 14 названного Постановления иск предъявлен ко всем членам бригады, работавшим в период возникновения недостачи.</w:t>
      </w:r>
    </w:p>
    <w:p>
      <w:pPr>
        <w:spacing w:after="120" w:line="276"/>
        <w:ind w:firstLine="709"/>
        <w:jc w:val="both"/>
      </w:pPr>
      <w:r>
        <w:t xml:space="preserve">Размер ущерба определён по ст. 246 ТК РФ. Сумма ущерба превышает средний месячный заработок каждого ответчика, а добровольно ущерб не возмещён. Поэтому он взыскивается в судебном порядке (ч. 2 ст. 248 ТК РФ).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суммы, подлежащей взысканию с каждого ответчика</w:t>
      </w:r>
    </w:p>
    <w:p>
      <w:pPr>
        <w:spacing w:after="120" w:line="276"/>
        <w:ind w:firstLine="709"/>
        <w:jc w:val="both"/>
      </w:pPr>
      <w:r>
        <w:t xml:space="preserve">Ущерб распределён между ответчиками пропорционально должностному окладу и времени, фактически отработанному в составе бригады с [дата предыдущей инвентаризации] по [дата обнаружения недостачи], по табелям учёта рабочего времени.</w:t>
      </w:r>
    </w:p>
    <w:p>
      <w:pPr>
        <w:spacing w:after="120" w:line="276"/>
        <w:ind w:firstLine="709"/>
        <w:jc w:val="both"/>
      </w:pPr>
      <w:r>
        <w:t xml:space="preserve">Формула: доля ответчика = ущерб × (оклад ответчика × отработанные дни) / сумма произведений «оклад × отработанные дни» по всем членам бригады.</w:t>
      </w:r>
    </w:p>
    <w:p>
      <w:pPr>
        <w:spacing w:after="120" w:line="276"/>
        <w:ind w:left="360" w:hanging="360"/>
        <w:jc w:val="both"/>
      </w:pPr>
      <w:r>
        <w:t xml:space="preserve">1. [ФИО ответчика 1]: оклад [сумма] руб. × [количество] дней = [произведение]; доля [сумма] руб.</w:t>
      </w:r>
    </w:p>
    <w:p>
      <w:pPr>
        <w:spacing w:after="120" w:line="276"/>
        <w:ind w:left="360" w:hanging="360"/>
        <w:jc w:val="both"/>
      </w:pPr>
      <w:r>
        <w:t xml:space="preserve">2. [ФИО ответчика 2]: оклад [сумма] руб. × [количество] дней = [произведение]; доля [сумма] руб.</w:t>
      </w:r>
    </w:p>
    <w:p>
      <w:pPr>
        <w:spacing w:after="120" w:line="276"/>
        <w:ind w:left="360" w:hanging="360"/>
        <w:jc w:val="both"/>
      </w:pPr>
      <w:r>
        <w:t xml:space="preserve">3. [ФИО ответчика 3]: оклад [сумма] руб. × [количество] дней = [произведение]; доля [сумма] руб.</w:t>
      </w:r>
    </w:p>
    <w:p>
      <w:pPr>
        <w:spacing w:after="120" w:line="276"/>
        <w:ind w:firstLine="709"/>
        <w:jc w:val="both"/>
      </w:pPr>
      <w:r>
        <w:t xml:space="preserve">Сумма произведений: [сумма]. Итого: [сумма ущерба] руб.</w:t>
      </w:r>
    </w:p>
    <w:p>
      <w:pPr>
        <w:spacing w:after="160" w:before="200"/>
        <w:jc w:val="center"/>
      </w:pPr>
      <w:r>
        <w:rPr>
          <w:b/>
          <w:bCs/>
        </w:rPr>
        <w:t xml:space="preserve">Срок обращения в суд и подсудность</w:t>
      </w:r>
    </w:p>
    <w:p>
      <w:pPr>
        <w:spacing w:after="120" w:line="276"/>
        <w:ind w:firstLine="709"/>
        <w:jc w:val="both"/>
      </w:pPr>
      <w:r>
        <w:t xml:space="preserve">Ущерб обнаружен [дата], поэтому годичный срок, установленный ч. 4 ст. 392 ТК РФ, истекает [дата] и не пропущен.</w:t>
      </w:r>
    </w:p>
    <w:p>
      <w:pPr>
        <w:spacing w:after="120" w:line="276"/>
        <w:ind w:firstLine="709"/>
        <w:jc w:val="both"/>
      </w:pPr>
      <w:r>
        <w:t xml:space="preserve">Спор о материальной ответственности работника подсуден районному суду (ст. 24 ГПК РФ, п. 1 Постановления Пленума ВС РФ № 52). Иск предъявляется по месту жительства ответчика [ФИО] (ч. 1 ст. 31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238, 243–248 ТК РФ, ст. 98,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 1] в пользу ООО «[наименование]» в возмещение ущерба, причинённого недостачей товарно-материальных ценностей,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 2] в пользу ООО «[наименование]» в возмещение ущерба, причинённого недостачей товарно-материальных ценностей,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 3] в пользу ООО «[наименование]» в возмещение ущерба, причинённого недостачей товарно-материальных ценностей,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ответчиков в пользу ООО «[наименование]» расходы на уплату государственной пошлины пропорционально удовлетворённым требованиям к каждому из них.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ответчикам копий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истца.</w:t>
      </w:r>
    </w:p>
    <w:p>
      <w:pPr>
        <w:spacing w:after="120" w:line="276"/>
        <w:ind w:left="360" w:hanging="360"/>
        <w:jc w:val="both"/>
      </w:pPr>
      <w:r>
        <w:t xml:space="preserve">4. Доверенность представителя [при подаче представителем].</w:t>
      </w:r>
    </w:p>
    <w:p>
      <w:pPr>
        <w:spacing w:after="120" w:line="276"/>
        <w:ind w:left="360" w:hanging="360"/>
        <w:jc w:val="both"/>
      </w:pPr>
      <w:r>
        <w:t xml:space="preserve">5. Копии трудовых договоров с ответчиками и приказов о приёме на работу [и об увольнении].</w:t>
      </w:r>
    </w:p>
    <w:p>
      <w:pPr>
        <w:spacing w:after="120" w:line="276"/>
        <w:ind w:left="360" w:hanging="360"/>
        <w:jc w:val="both"/>
      </w:pPr>
      <w:r>
        <w:t xml:space="preserve">6. Копия приказа об установлении коллективной (бригадной) материальной ответственности от [дата] № [номер] с листом ознакомления.</w:t>
      </w:r>
    </w:p>
    <w:p>
      <w:pPr>
        <w:spacing w:after="120" w:line="276"/>
        <w:ind w:left="360" w:hanging="360"/>
        <w:jc w:val="both"/>
      </w:pPr>
      <w:r>
        <w:t xml:space="preserve">7. Копия договора о полной коллективной (бригадной) материальной ответственности от [дата].</w:t>
      </w:r>
    </w:p>
    <w:p>
      <w:pPr>
        <w:spacing w:after="120" w:line="276"/>
        <w:ind w:left="360" w:hanging="360"/>
        <w:jc w:val="both"/>
      </w:pPr>
      <w:r>
        <w:t xml:space="preserve">8. Копии инвентаризационных документов о передаче ценностей бригаде от [дата].</w:t>
      </w:r>
    </w:p>
    <w:p>
      <w:pPr>
        <w:spacing w:after="120" w:line="276"/>
        <w:ind w:left="360" w:hanging="360"/>
        <w:jc w:val="both"/>
      </w:pPr>
      <w:r>
        <w:t xml:space="preserve">9. Копии приказа о проведении инвентаризации, инвентаризационных описей, расписок материально ответственных лиц, сличительной ведомости, приказа об утверждении результатов инвентаризации.</w:t>
      </w:r>
    </w:p>
    <w:p>
      <w:pPr>
        <w:spacing w:after="120" w:line="276"/>
        <w:ind w:left="360" w:hanging="360"/>
        <w:jc w:val="both"/>
      </w:pPr>
      <w:r>
        <w:t xml:space="preserve">10. Копии акта проверки, требований о даче объяснений, объяснений ответчиков и акта об отказе от дачи объяснений.</w:t>
      </w:r>
    </w:p>
    <w:p>
      <w:pPr>
        <w:spacing w:after="120" w:line="276"/>
        <w:ind w:left="360" w:hanging="360"/>
        <w:jc w:val="both"/>
      </w:pPr>
      <w:r>
        <w:t xml:space="preserve">11. Документы об условиях хранения (журнал сдачи под охрану, журнал выдачи ключей, договор на видеонаблюдение).</w:t>
      </w:r>
    </w:p>
    <w:p>
      <w:pPr>
        <w:spacing w:after="120" w:line="276"/>
        <w:ind w:left="360" w:hanging="360"/>
        <w:jc w:val="both"/>
      </w:pPr>
      <w:r>
        <w:t xml:space="preserve">12. Копии табелей учёта рабочего времени и справки о должностных окладах за [период].</w:t>
      </w:r>
    </w:p>
    <w:p>
      <w:pPr>
        <w:spacing w:after="120" w:line="276"/>
        <w:ind w:left="360" w:hanging="360"/>
        <w:jc w:val="both"/>
      </w:pPr>
      <w:r>
        <w:t xml:space="preserve">13. Расчёт суммы ущерба, подлежащей взысканию с каждого ответчика.</w:t>
      </w:r>
    </w:p>
    <w:p>
      <w:pPr>
        <w:spacing w:after="120" w:line="276"/>
        <w:ind w:left="360" w:hanging="360"/>
        <w:jc w:val="both"/>
      </w:pPr>
      <w:r>
        <w:t xml:space="preserve">14. Копии предложений о добровольном возмещении ущерба.</w:t>
      </w:r>
    </w:p>
    <w:p>
      <w:pPr>
        <w:spacing w:after="120" w:line="276"/>
        <w:ind w:firstLine="709"/>
        <w:jc w:val="both"/>
      </w:pPr>
      <w:r>
        <w:t xml:space="preserve">[Должность], [ФИО] / [подпись]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2026-10-16T17:43:04.723Z</dcterms:created>
  <dcterms:modified xsi:type="dcterms:W3CDTF">2026-10-16T17:43:04.723Z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