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финансовый управляющий [ФИО должника]</w:t>
      </w:r>
    </w:p>
    <w:p>
      <w:pPr>
        <w:spacing w:after="0"/>
        <w:jc w:val="right"/>
      </w:pPr>
      <w:r>
        <w:t xml:space="preserve">[ФИО финансового управляющего], ИНН [ИНН], рег. номер в реестре [номер],</w:t>
      </w:r>
    </w:p>
    <w:p>
      <w:pPr>
        <w:spacing w:after="0"/>
        <w:jc w:val="right"/>
      </w:pPr>
      <w:r>
        <w:t xml:space="preserve">член [наименование СРО],</w:t>
      </w:r>
    </w:p>
    <w:p>
      <w:pPr>
        <w:spacing w:after="0"/>
        <w:jc w:val="right"/>
      </w:pPr>
      <w:r>
        <w:t xml:space="preserve">утверждён определением от [дата]</w:t>
      </w:r>
    </w:p>
    <w:p>
      <w:pPr>
        <w:spacing w:after="0"/>
        <w:jc w:val="right"/>
      </w:pPr>
      <w:r>
        <w:t xml:space="preserve">адрес для корреспонденции: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супруги должника],</w:t>
      </w:r>
    </w:p>
    <w:p>
      <w:pPr>
        <w:spacing w:after="0"/>
        <w:jc w:val="right"/>
      </w:pPr>
      <w:r>
        <w:t xml:space="preserve">[дата рождения],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[ФИО должника], [дата рождения],</w:t>
      </w:r>
    </w:p>
    <w:p>
      <w:pPr>
        <w:spacing w:after="0"/>
        <w:jc w:val="right"/>
      </w:pPr>
      <w:r>
        <w:t xml:space="preserve">ИНН [ИНН], СНИЛС [СНИЛС],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[сумма] руб. (подп. 2 и 9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брачного договора и применении последствий его недействительности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 субъекта РФ] от [дата] принято к производству заявление о признании [ФИО должника] (далее — Должник) несостоятельным (банкротом). Решением от [дата] Должник признан банкротом, введена процедура реализации имущества гражданина, финансовым управляющим утверждён(а) [ФИО].</w:t>
      </w:r>
    </w:p>
    <w:p>
      <w:pPr>
        <w:spacing w:after="120" w:line="276"/>
        <w:ind w:firstLine="709"/>
        <w:jc w:val="both"/>
      </w:pPr>
      <w:r>
        <w:t xml:space="preserve">[Дата] Должник и его супруга [ФИО ответчика] (далее — Ответчик), состоящие в браке с [дата], заключили брачный договор, удостоверенный нотариусом [нотариальный округ] [ФИО нотариуса], реестровый № [номер] (далее — Договор).</w:t>
      </w:r>
    </w:p>
    <w:p>
      <w:pPr>
        <w:spacing w:after="120" w:line="276"/>
        <w:ind w:firstLine="709"/>
        <w:jc w:val="both"/>
      </w:pPr>
      <w:r>
        <w:t xml:space="preserve">По условиям Договора в личную собственность Ответчика перешло следующее имущество, приобретённое супругами в период брака до заключения Договора за счёт общих доходов:</w:t>
      </w:r>
    </w:p>
    <w:p>
      <w:pPr>
        <w:spacing w:after="120" w:line="276"/>
        <w:ind w:left="360" w:hanging="360"/>
        <w:jc w:val="both"/>
      </w:pPr>
      <w:r>
        <w:t xml:space="preserve">1. Квартира, кадастровый № [номер], площадь [площадь] кв. м, адрес: [адрес], приобретена [дата] по договору [вид, дата], право зарегистрировано на имя [ФИО]; рыночная стоимость [сумма] руб.</w:t>
      </w:r>
    </w:p>
    <w:p>
      <w:pPr>
        <w:spacing w:after="120" w:line="276"/>
        <w:ind w:left="360" w:hanging="360"/>
        <w:jc w:val="both"/>
      </w:pPr>
      <w:r>
        <w:t xml:space="preserve">2. Автомобиль [марка, модель], [год выпуска], VIN [номер], госномер [номер], приобретён [дата]; рыночная стоимость [сумма] руб.</w:t>
      </w:r>
    </w:p>
    <w:p>
      <w:pPr>
        <w:spacing w:after="120" w:line="276"/>
        <w:ind w:firstLine="709"/>
        <w:jc w:val="both"/>
      </w:pPr>
      <w:r>
        <w:t xml:space="preserve">За Должником по Договору никакого имущества не закреплено, встречного предоставления он не получил.</w:t>
      </w:r>
    </w:p>
    <w:p>
      <w:pPr>
        <w:spacing w:after="120" w:line="276"/>
        <w:ind w:firstLine="709"/>
        <w:jc w:val="both"/>
      </w:pPr>
      <w:r>
        <w:t xml:space="preserve">Договор заключён за [8] месяцев до принятия судом заявления о признании Должника банкротом.</w:t>
      </w:r>
    </w:p>
    <w:p>
      <w:pPr>
        <w:spacing w:after="120" w:line="276"/>
        <w:ind w:firstLine="709"/>
        <w:jc w:val="both"/>
      </w:pPr>
      <w:r>
        <w:t xml:space="preserve">На дату заключения Договора Должник имел неисполненные обязательства, впоследствии включённые в реестр требований кредиторов:</w:t>
      </w:r>
    </w:p>
    <w:p>
      <w:pPr>
        <w:spacing w:after="120" w:line="276"/>
        <w:ind w:left="360" w:hanging="360"/>
        <w:jc w:val="both"/>
      </w:pPr>
      <w:r>
        <w:t xml:space="preserve">1. Перед [наименование кредитора] по кредитному договору от [дата] № [номер] на сумму [сумма] руб.; просрочка платежей с [дата].</w:t>
      </w:r>
    </w:p>
    <w:p>
      <w:pPr>
        <w:spacing w:after="120" w:line="276"/>
        <w:ind w:left="360" w:hanging="360"/>
        <w:jc w:val="both"/>
      </w:pPr>
      <w:r>
        <w:t xml:space="preserve">2. Перед [наименование кредитора] по [основание] на сумму [сумма] руб.; [иск предъявлен / исполнительное производство возбуждено] [дата].</w:t>
      </w:r>
    </w:p>
    <w:p>
      <w:pPr>
        <w:spacing w:after="120" w:line="276"/>
        <w:ind w:firstLine="709"/>
        <w:jc w:val="both"/>
      </w:pPr>
      <w:r>
        <w:t xml:space="preserve">Общий размер требований, включённых в реестр, составляет [сумма] руб. Иного ликвидного имущества, кроме переданного Ответчику, у Должника не выявлено; доход Должника [размер] руб. в месяц.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является подозрительной сделкой по п. 1 ст. 61.2 Закона о банкротстве.</w:t>
      </w:r>
    </w:p>
    <w:p>
      <w:pPr>
        <w:spacing w:after="120" w:line="276"/>
        <w:ind w:firstLine="709"/>
        <w:jc w:val="both"/>
      </w:pPr>
      <w:r>
        <w:t xml:space="preserve">Брачный договор, изменяющий режим совместной собственности, является сделкой должника, которая может быть оспорена по ст. 61.2 Федерального закона от 26.10.2002 № 127-ФЗ «О несостоятельности (банкротстве)» (п. 1 ст. 44 СК РФ, ст. 213.32 Закона о банкротстве, п. 42 Обзора судебной практики по делам о банкротстве граждан, утв. Президиумом Верховного Суда РФ 18.06.2025).</w:t>
      </w:r>
    </w:p>
    <w:p>
      <w:pPr>
        <w:spacing w:after="120" w:line="276"/>
        <w:ind w:firstLine="709"/>
        <w:jc w:val="both"/>
      </w:pPr>
      <w:r>
        <w:t xml:space="preserve">Договор заключён в течение одного года до принятия заявления о признании Должника банкротом. В результате Должник утратил право на 1/2 доли в общем имуществе рыночной стоимостью [сумма] руб., не получив встречного предоставления. Неравноценность встречного исполнения очевидна, что является самостоятельным основанием недействительности по п. 1 ст. 61.2 Закона о банкротстве.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Договор заключён с целью причинить вред кредиторам (п. 2 ст. 61.2 Закона о банкротстве).</w:t>
      </w:r>
    </w:p>
    <w:p>
      <w:pPr>
        <w:spacing w:after="120" w:line="276"/>
        <w:ind w:firstLine="709"/>
        <w:jc w:val="both"/>
      </w:pPr>
      <w:r>
        <w:t xml:space="preserve">На дату заключения Договора Должник отвечал признаку неплатежеспособности (п. 3 ст. 213.6 Закона о банкротстве): [прекратил расчёты с кредиторами / имел просроченные обязательства более одного месяца], что подтверждается [документы].</w:t>
      </w:r>
    </w:p>
    <w:p>
      <w:pPr>
        <w:spacing w:after="120" w:line="276"/>
        <w:ind w:firstLine="709"/>
        <w:jc w:val="both"/>
      </w:pPr>
      <w:r>
        <w:t xml:space="preserve">Сделка совершена безвозмездно и в пользу заинтересованного лица: супруг является заинтересованным лицом по отношению к должнику-гражданину (п. 3 ст. 19 Закона о банкротстве). Следовательно, цель причинения вреда кредиторам предполагается (абз. 2 п. 2 ст. 61.2 Закона о банкротстве, п. 6 постановления Пленума ВАС РФ от 23.12.2010 № 63), а Ответчик предполагается осведомлённым об этой цели (абз. 1 п. 2 ст. 61.2, п. 7 указанного постановления Пленума). В силу брачных отношений презюмируется осведомлённость супруги обо всех существенных фактах деятельности супруга-должника (п. 42 Обзора от 18.06.2025).</w:t>
      </w:r>
    </w:p>
    <w:p>
      <w:pPr>
        <w:spacing w:after="120" w:line="276"/>
        <w:ind w:firstLine="709"/>
        <w:jc w:val="both"/>
      </w:pPr>
      <w:r>
        <w:t xml:space="preserve">В результате сделки из конкурсной массы выбыло ликвидное имущество, за счёт которого могли быть удовлетворены требования кредиторов, то есть причинён вред их имущественным правам (п. 5 постановления Пленума ВАС РФ № 63).</w:t>
      </w:r>
    </w:p>
    <w:p>
      <w:pPr>
        <w:spacing w:after="120" w:line="276"/>
        <w:ind w:firstLine="709"/>
        <w:jc w:val="both"/>
      </w:pPr>
      <w:r>
        <w:t xml:space="preserve">Спорное имущество приобретено в период брака до заключения Договора на общие средства супругов, а не на личные доходы Ответчика после установления раздельного режима. Договор не закрепляет за каждым супругом сложившийся объём личного имущества, а перераспределяет общее имущество в пользу Ответчика на фоне долгов Должника. Добросовестной экономической цели, отличной от вывода активов, у сделки не усматривается.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Кредиторы о Договоре не уведомлялись.</w:t>
      </w:r>
    </w:p>
    <w:p>
      <w:pPr>
        <w:spacing w:after="120" w:line="276"/>
        <w:ind w:firstLine="709"/>
        <w:jc w:val="both"/>
      </w:pPr>
      <w:r>
        <w:t xml:space="preserve">Должник не уведомил кредиторов о заключении Договора, хотя был обязан это сделать (п. 1 ст. 46 СК РФ). Это дополнительно подтверждает намерение скрыть изменение режима имущества от кредиторов.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Последствия недействительности.</w:t>
      </w:r>
    </w:p>
    <w:p>
      <w:pPr>
        <w:spacing w:after="120" w:line="276"/>
        <w:ind w:firstLine="709"/>
        <w:jc w:val="both"/>
      </w:pPr>
      <w:r>
        <w:t xml:space="preserve">Всё переданное по недействительной сделке подлежит возврату в конкурсную массу (п. 1 ст. 61.6 Закона о банкротстве). В отношении спорных объектов подлежит восстановлению режим общей совместной собственности супругов, после чего они реализуются в деле о банкротстве по правилам п. 7 ст. 213.26 Закона о банкротстве с выплатой Ответчику части выручки, соответствующей его доле.</w:t>
      </w:r>
    </w:p>
    <w:p>
      <w:pPr>
        <w:spacing w:after="120" w:line="276"/>
        <w:ind w:firstLine="709"/>
        <w:jc w:val="both"/>
      </w:pPr>
      <w:r>
        <w:t xml:space="preserve">Заявление подано в пределах срока исковой давности, исчисляемого с [дата], когда финансовый управляющий узнал о Договоре из [ответ Росреестра / нотариуса от дата] (абз. 2 п. 2 ст. 213.32 Закона о банкротстве).</w:t>
      </w:r>
    </w:p>
    <w:p>
      <w:pPr>
        <w:spacing w:after="120" w:line="276"/>
        <w:ind w:firstLine="709"/>
        <w:jc w:val="both"/>
      </w:pPr>
      <w:r>
        <w:t xml:space="preserve">Для предотвращения отчуждения спорного имущества до рассмотрения спора необходимо принять обеспечительные меры (п. 1 ст. 46 Закона о банкротстве, ст. 90, 91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61.1, 61.2, 61.6, 61.8, 213.32 Закона о банкротстве, ст. 44, 46 СК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брачный договор от [дата], заключённый между [ФИО должника] и [ФИО ответчика], удостоверенный нотариусом [ФИО нотариуса], реестровый № [номер], в части перехода в личную собственность [ФИО ответчика] квартиры (кадастровый № [номер]) и автомобиля [марка, модель], VIN [номер].</w:t>
      </w:r>
    </w:p>
    <w:p>
      <w:pPr>
        <w:spacing w:after="120" w:line="276"/>
        <w:ind w:left="360" w:hanging="360"/>
        <w:jc w:val="both"/>
      </w:pPr>
      <w:r>
        <w:t xml:space="preserve">2. Применить последствия недействительности сделки: восстановить режим общей совместной собственности [ФИО должника] и [ФИО ответчика] на указанные квартиру и автомобиль и включить их в конкурсную массу Должника для реализации в порядке п. 7 ст. 213.26 Закона о банкротстве.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 в конкурсную массу расходы по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4. В качестве обеспечительной меры запретить Управлению Росреестра по [субъект РФ] и подразделению Госавтоинспекции совершать регистрационные действия в отношении указанных квартиры и автомобиля до вступления в силу судебного акта по настоящему заявлению.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брачного договора от [дата].</w:t>
      </w:r>
    </w:p>
    <w:p>
      <w:pPr>
        <w:spacing w:after="120" w:line="276"/>
        <w:ind w:left="360" w:hanging="360"/>
        <w:jc w:val="both"/>
      </w:pPr>
      <w:r>
        <w:t xml:space="preserve">2. Выписка из ЕГРН о переходе прав на квартиру.</w:t>
      </w:r>
    </w:p>
    <w:p>
      <w:pPr>
        <w:spacing w:after="120" w:line="276"/>
        <w:ind w:left="360" w:hanging="360"/>
        <w:jc w:val="both"/>
      </w:pPr>
      <w:r>
        <w:t xml:space="preserve">3. Сведения о регистрации автомобиля (карточка учёта ТС).</w:t>
      </w:r>
    </w:p>
    <w:p>
      <w:pPr>
        <w:spacing w:after="120" w:line="276"/>
        <w:ind w:left="360" w:hanging="360"/>
        <w:jc w:val="both"/>
      </w:pPr>
      <w:r>
        <w:t xml:space="preserve">4. Копии документов, подтверждающих приобретение имущества в период брака.</w:t>
      </w:r>
    </w:p>
    <w:p>
      <w:pPr>
        <w:spacing w:after="120" w:line="276"/>
        <w:ind w:left="360" w:hanging="360"/>
        <w:jc w:val="both"/>
      </w:pPr>
      <w:r>
        <w:t xml:space="preserve">5. Документы о задолженности Должника на дату Договора: [кредитные договоры, выписки о просрочке, судебные акты].</w:t>
      </w:r>
    </w:p>
    <w:p>
      <w:pPr>
        <w:spacing w:after="120" w:line="276"/>
        <w:ind w:left="360" w:hanging="360"/>
        <w:jc w:val="both"/>
      </w:pPr>
      <w:r>
        <w:t xml:space="preserve">6. Реестр требований кредиторов на [дата].</w:t>
      </w:r>
    </w:p>
    <w:p>
      <w:pPr>
        <w:spacing w:after="120" w:line="276"/>
        <w:ind w:left="360" w:hanging="360"/>
        <w:jc w:val="both"/>
      </w:pPr>
      <w:r>
        <w:t xml:space="preserve">7. Справка (отчёт) о рыночной стоимости квартиры и автомобиля.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 [или ходатайство об отсрочке].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копии заявления Ответчику, Должнику и кредиторам [по списку].</w:t>
      </w:r>
    </w:p>
    <w:p>
      <w:pPr>
        <w:spacing w:after="120" w:line="276"/>
        <w:ind w:left="360" w:hanging="360"/>
        <w:jc w:val="both"/>
      </w:pPr>
      <w:r>
        <w:t xml:space="preserve">10. Копия определения об утверждении финансового управляющего.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Финансовый управляющий [ФИО должника]</w:t>
      </w:r>
    </w:p>
    <w:p>
      <w:pPr>
        <w:spacing w:after="120" w:line="276"/>
        <w:ind w:firstLine="709"/>
        <w:jc w:val="both"/>
      </w:pPr>
      <w:r>
        <w:t xml:space="preserve">[подпись] / [ФИО финансового управляющего]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2026-10-16T18:26:37.883Z</dcterms:created>
  <dcterms:modified xsi:type="dcterms:W3CDTF">2026-10-16T18:26:37.883Z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