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участника]</w:t>
      </w:r>
    </w:p>
    <w:p>
      <w:pPr>
        <w:spacing w:after="0"/>
        <w:jc w:val="right"/>
      </w:pPr>
      <w:r>
        <w:t xml:space="preserve">дата рождения: [дата],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 по ЕГРЮЛ: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[ФИО участника, голосовавшего «за»]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Требование неимущественного характера</w:t>
      </w:r>
    </w:p>
    <w:p>
      <w:pPr>
        <w:spacing w:after="0"/>
        <w:jc w:val="right"/>
      </w:pPr>
      <w:r>
        <w:t xml:space="preserve">Госпошлина: 15 000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 (ничтожным) решения общего собрания участников ООО, не удостоверенного нотариально</w:t>
      </w:r>
    </w:p>
    <w:p>
      <w:pPr>
        <w:spacing w:after="120" w:line="276"/>
        <w:ind w:firstLine="709"/>
        <w:jc w:val="both"/>
      </w:pPr>
      <w:r>
        <w:t xml:space="preserve">Истец является участником ООО «[наименование]» (далее — Общество) и владеет долей в размере </w:t>
      </w:r>
      <w:r>
        <w:rPr>
          <w:b/>
          <w:bCs/>
        </w:rPr>
        <w:t xml:space="preserve">30 %</w:t>
      </w:r>
      <w:r>
        <w:t xml:space="preserve"> уставного капитала номинальной стоимостью [сумма] руб., что подтверждается выпиской из ЕГРЮЛ от [дата]. Второй участник Общества — [ФИО третьего лица], доля 70 %. Уставный капитал Общества составляет [сумма] руб.</w:t>
      </w:r>
    </w:p>
    <w:p>
      <w:pPr>
        <w:spacing w:after="120" w:line="276"/>
        <w:ind w:firstLine="709"/>
        <w:jc w:val="both"/>
      </w:pPr>
      <w:r>
        <w:t xml:space="preserve">[дата] состоялось заседание внеочередного общего собрания участников Общества (далее — Собрание). По вопросу № 1 повестки дня принято решение об увеличении уставного капитала Общества за счёт дополнительных вкладов участников до [сумма] руб., общая стоимость дополнительных вкладов определена в размере [сумма] руб., срок внесения — два месяца (далее — Решение). За Решение проголосовал [ФИО третьего лица] (70 % голосов), Истец голосовал </w:t>
      </w:r>
      <w:r>
        <w:rPr>
          <w:b/>
          <w:bCs/>
        </w:rPr>
        <w:t xml:space="preserve">против</w:t>
      </w:r>
      <w:r>
        <w:t xml:space="preserve">.</w:t>
      </w:r>
    </w:p>
    <w:p>
      <w:pPr>
        <w:spacing w:after="120" w:line="276"/>
        <w:ind w:firstLine="709"/>
        <w:jc w:val="both"/>
      </w:pPr>
      <w:r>
        <w:t xml:space="preserve">Нотариус на Собрании не присутствовал, свидетельство об удостоверении факта принятия Решения и состава присутствовавших участников не выдавалось. Протокол Собрания № [номер] от [дата] подписан только председательствующим [ФИО]. Копию протокола Истец получил [дата] [способ получения: почтой с сопроводительным письмом / по требованию участника].</w:t>
      </w:r>
    </w:p>
    <w:p>
      <w:pPr>
        <w:spacing w:after="120" w:line="276"/>
        <w:ind w:firstLine="709"/>
        <w:jc w:val="both"/>
      </w:pPr>
      <w:r>
        <w:t xml:space="preserve">Устав Общества в редакции от [дата] не предусматривает иного способа подтверждения принятия решений общим собранием участников, чем нотариальное удостоверение. Единогласного решения участников об ином способе подтверждения Общество не принимало.</w:t>
      </w:r>
    </w:p>
    <w:p>
      <w:pPr>
        <w:spacing w:after="120" w:line="276"/>
        <w:ind w:firstLine="709"/>
        <w:jc w:val="both"/>
      </w:pPr>
      <w:r>
        <w:t xml:space="preserve">Истец дополнительный вклад не вносил и Решение не исполнял. Если вклад в размере [сумма] руб. внесёт [ФИО третьего лица], доля Истца уменьшится с 30 % до [размер] %, пропорционально уменьшатся его права на распределяемую прибыль и на действительную стоимость доли, а при снижении доли ниже одной десятой Истец утратит право требовать проведения внеочередного собрания (п. 1 ст. 35 Закона об ООО).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Решение ничтожно из-за отсутствия обязательного нотариального удостоверения.</w:t>
      </w:r>
    </w:p>
    <w:p>
      <w:pPr>
        <w:spacing w:after="120" w:line="276"/>
        <w:ind w:firstLine="709"/>
        <w:jc w:val="both"/>
      </w:pPr>
      <w:r>
        <w:t xml:space="preserve">Согласно подп. 3 п. 3 ст. 67.1 ГК РФ принятие общим собранием участников ООО решения на заседании и состав присутствовавших участников подтверждаются путём нотариального удостоверения, если иной способ не предусмотрен уставом общества либо решением общего собрания, принятым единогласно. Ни того, ни другого в Обществе нет.</w:t>
      </w:r>
    </w:p>
    <w:p>
      <w:pPr>
        <w:spacing w:after="120" w:line="276"/>
        <w:ind w:firstLine="709"/>
        <w:jc w:val="both"/>
      </w:pPr>
      <w:r>
        <w:t xml:space="preserve">Кроме того, для решения об увеличении уставного капитала закон устанавливает специальное правило: факт его принятия и состав присутствовавших участников </w:t>
      </w:r>
      <w:r>
        <w:rPr>
          <w:b/>
          <w:bCs/>
        </w:rPr>
        <w:t xml:space="preserve">должны быть подтверждены путём нотариального удостоверения</w:t>
      </w:r>
      <w:r>
        <w:t xml:space="preserve"> (п. 3 ст. 17 Федерального закона «Об обществах с ограниченной ответственностью»). Эта норма не допускает замены нотариального удостоверения иным способом, в том числе предусмотренным уставом.</w:t>
      </w:r>
    </w:p>
    <w:p>
      <w:pPr>
        <w:spacing w:after="120" w:line="276"/>
        <w:ind w:firstLine="709"/>
        <w:jc w:val="both"/>
      </w:pPr>
      <w:r>
        <w:t xml:space="preserve">Если нотариальное удостоверение обязательно, его несоблюдение влечёт ничтожность (п. 3 ст. 163 ГК РФ). Согласно п. 107 постановления Пленума Верховного Суда РФ от 23.06.2015 № 25 решения очных собраний участников хозяйственных обществ, не удостоверенные в порядке подп. 1–3 п. 3 ст. 67.1 ГК РФ, ничтожны применительно к п. 3 ст. 163 ГК РФ, а восполнение судом отсутствующего удостоверения по п. 1 ст. 165 ГК РФ не допускается. Подтвердить такое решение последующим решением собрания нельзя (п. 108 того же постановления).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Позиция о недопустимости противоречивого поведения к Истцу неприменима.</w:t>
      </w:r>
    </w:p>
    <w:p>
      <w:pPr>
        <w:spacing w:after="120" w:line="276"/>
        <w:ind w:firstLine="709"/>
        <w:jc w:val="both"/>
      </w:pPr>
      <w:r>
        <w:t xml:space="preserve">В п. 23 Обзора судебной практики Верховного Суда РФ № 3 (2025), утв. Президиумом 08.10.2025 (Определение СКЭС ВС РФ от 27.05.2025 № 304-ЭС24-23525), указано, что ничтожность решения без нотариального удостоверения не может быть определена судом, если решение исполнялось и отсутствуют обоснованные сомнения относительно факта его принятия всеми участниками общества и его содержания.</w:t>
      </w:r>
    </w:p>
    <w:p>
      <w:pPr>
        <w:spacing w:after="120" w:line="276"/>
        <w:ind w:firstLine="709"/>
        <w:jc w:val="both"/>
      </w:pPr>
      <w:r>
        <w:t xml:space="preserve">Ни одно из этих условий не выполняется: Решение принято не всеми участниками, Истец голосовал против, Решение не исполнял и оспаривает его сразу после получения протокола. Поведение Истца не давало Обществу и третьему лицу оснований полагаться на действительность Решения (п. 5 ст. 166 ГК РФ). Именно для защиты участника, не согласного с решением, от недостоверной фиксации его итогов закон требует присутствия нотариуса, который проверяет компетенцию, кворум и подсчёт голосов (ст. 103.10 Основ законодательства РФ о нотариате).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 на иск, сроки и порядок соблюдены.</w:t>
      </w:r>
    </w:p>
    <w:p>
      <w:pPr>
        <w:spacing w:after="120" w:line="276"/>
        <w:ind w:firstLine="709"/>
        <w:jc w:val="both"/>
      </w:pPr>
      <w:r>
        <w:t xml:space="preserve">Иск о признании недействительным ничтожного решения собрания может быть предъявлен самостоятельно (п. 106 постановления Пленума № 25). Истец как участник, голосовавший против, вправе обжаловать Решение (п. 1 ст. 43 Закона об ООО, п. 3 ст. 181.4 ГК РФ). Решение нарушает его права: создаёт угрозу размытия доли и вынуждает либо вносить дополнительный вклад, либо уменьшать своё участие в Обществе.</w:t>
      </w:r>
    </w:p>
    <w:p>
      <w:pPr>
        <w:spacing w:after="120" w:line="276"/>
        <w:ind w:firstLine="709"/>
        <w:jc w:val="both"/>
      </w:pPr>
      <w:r>
        <w:t xml:space="preserve">Двухмесячный срок по п. 4 ст. 43 Закона об ООО исчисляется с [дата получения копии протокола] и не истёк. О намерении обратиться в суд Истец письменно уведомил участников Общества [дата] (п. 6 ст. 181.4 ГК РФ, п. 114 постановления Пленума № 25).</w:t>
      </w:r>
    </w:p>
    <w:p>
      <w:pPr>
        <w:spacing w:after="120" w:line="276"/>
        <w:ind w:firstLine="709"/>
        <w:jc w:val="both"/>
      </w:pPr>
      <w:r>
        <w:t xml:space="preserve">Спор является корпоративным и подлежит рассмотрению арбитражным судом по адресу Общества (п. 8 ч. 1 ст. 225.1, ч. 4.1 ст. 38 АПК РФ). Государственная пошлина уплачена в размере 15 000 руб. (подп. 4 п. 1 ст. 333.21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67.1, 163, 181.4 ГК РФ, ст. 17, 43 Федерального закона «Об обществах с ограниченной ответственностью», ст. 125, 126, 225.1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(ничтожным) решение внеочередного общего собрания участников ООО «[наименование]» (ОГРН [номер]) от [дата] по вопросу № 1 повестки дня об увеличении уставного капитала Общества за счёт дополнительных вкладов участников, оформленное протоколом № [номер] от [дата].</w:t>
      </w:r>
    </w:p>
    <w:p>
      <w:pPr>
        <w:spacing w:after="120" w:line="276"/>
        <w:ind w:left="360" w:hanging="360"/>
        <w:jc w:val="both"/>
      </w:pPr>
      <w:r>
        <w:t xml:space="preserve">2. Взыскать с ООО «[наименование]» в пользу Истца расходы по уплате государственной пошлины в размере 15 000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искового заявления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 от [дата].</w:t>
      </w:r>
    </w:p>
    <w:p>
      <w:pPr>
        <w:spacing w:after="120" w:line="276"/>
        <w:ind w:left="360" w:hanging="360"/>
        <w:jc w:val="both"/>
      </w:pPr>
      <w:r>
        <w:t xml:space="preserve">4. Устав Общества в редакции от [дата].</w:t>
      </w:r>
    </w:p>
    <w:p>
      <w:pPr>
        <w:spacing w:after="120" w:line="276"/>
        <w:ind w:left="360" w:hanging="360"/>
        <w:jc w:val="both"/>
      </w:pPr>
      <w:r>
        <w:t xml:space="preserve">5. Копия протокола Собрания № [номер] от [дата] и сопроводительного письма (конверта) с датой получения.</w:t>
      </w:r>
    </w:p>
    <w:p>
      <w:pPr>
        <w:spacing w:after="120" w:line="276"/>
        <w:ind w:left="360" w:hanging="360"/>
        <w:jc w:val="both"/>
      </w:pPr>
      <w:r>
        <w:t xml:space="preserve">6. Уведомление участников о намерении обратиться в суд и доказательства его направления.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полномочия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истца]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2026-10-16T18:44:26.418Z</dcterms:created>
  <dcterms:modified xsi:type="dcterms:W3CDTF">2026-10-16T18:44:26.418Z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