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покупателя],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поставщика], ИНН [ИНН], ОГРН [ОГРН], адрес: [адрес], тел.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предварительной оплаты и неустойки по договору поставки № [номер] от [дата]</w:t>
      </w:r>
    </w:p>
    <w:p>
      <w:pPr>
        <w:spacing w:after="120" w:line="276"/>
        <w:ind w:firstLine="709"/>
        <w:jc w:val="both"/>
      </w:pPr>
      <w:r>
        <w:t xml:space="preserve">[Наименование покупателя] (далее — Истец) обратилось с иском к [наименование поставщика] (далее — Ответчик) о взыскании [сумма] руб. предварительной оплаты, [сумма] руб. неустойки за просрочку поставки за период с [дата] по [дата] и неустойки по ставке [0,5] % в день с [дата] по день фактического возврата предварительной оплаты.</w:t>
      </w:r>
    </w:p>
    <w:p>
      <w:pPr>
        <w:spacing w:after="120" w:line="276"/>
        <w:ind w:firstLine="709"/>
        <w:jc w:val="both"/>
      </w:pPr>
      <w:r>
        <w:t xml:space="preserve">Ответчик не оспаривает требование о возврате предварительной оплаты в сумме [сумма] руб. и возражает против взыскания неустойки в заявленном размере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Между Истцом и Ответчиком заключён договор поставки № [номер] от [дата] (далее — Договор). По спецификации № [номер] Ответчик обязался поставить [наименование товара] стоимостью [сумма] руб. в срок до [дата].</w:t>
      </w:r>
    </w:p>
    <w:p>
      <w:pPr>
        <w:spacing w:after="120" w:line="276"/>
        <w:ind w:left="360" w:hanging="360"/>
        <w:jc w:val="both"/>
      </w:pPr>
      <w:r>
        <w:t xml:space="preserve">2. Истец перечислил предварительную оплату в размере [сумма] руб. платёжным поручением № [номер] от [дата].</w:t>
      </w:r>
    </w:p>
    <w:p>
      <w:pPr>
        <w:spacing w:after="120" w:line="276"/>
        <w:ind w:left="360" w:hanging="360"/>
        <w:jc w:val="both"/>
      </w:pPr>
      <w:r>
        <w:t xml:space="preserve">3. Товар в установленный срок не поставлен. Пунктом [номер] Договора предусмотрена неустойка за просрочку поставки в размере [0,5] % от стоимости непоставленного товара за каждый день просрочки.</w:t>
      </w:r>
    </w:p>
    <w:p>
      <w:pPr>
        <w:spacing w:after="120" w:line="276"/>
        <w:ind w:left="360" w:hanging="360"/>
        <w:jc w:val="both"/>
      </w:pPr>
      <w:r>
        <w:t xml:space="preserve">4. Уведомлением № [номер] от [дата] Истец отказался от исполнения Договора и потребовал возвратить предварительную оплату. Уведомление получено Ответчиком [дата], что подтверждается [отчётом об отслеживании почтового отправления № … / отметкой о вручении / сведениями оператора ЭДО]. Иной срок расторжения в уведомлении не указан.</w:t>
      </w:r>
    </w:p>
    <w:p>
      <w:pPr>
        <w:spacing w:after="160" w:before="200"/>
        <w:jc w:val="center"/>
      </w:pPr>
      <w:r>
        <w:rPr>
          <w:b/>
          <w:bCs/>
        </w:rPr>
        <w:t xml:space="preserve">2. Неустойка за просрочку поставки не начисляется после расторжения Договора</w:t>
      </w:r>
    </w:p>
    <w:p>
      <w:pPr>
        <w:spacing w:after="120" w:line="276"/>
        <w:ind w:left="360" w:hanging="360"/>
        <w:jc w:val="both"/>
      </w:pPr>
      <w:r>
        <w:t xml:space="preserve">5. В силу п. 4 ст. 523 ГК РФ договор поставки считается расторгнутым с момента получения одной стороной уведомления другой стороны об одностороннем отказе от исполнения договора, если иной срок не предусмотрен в уведомлении либо не определён соглашением сторон. Следовательно, Договор расторгнут [дата получения уведомления].</w:t>
      </w:r>
    </w:p>
    <w:p>
      <w:pPr>
        <w:spacing w:after="120" w:line="276"/>
        <w:ind w:left="360" w:hanging="360"/>
        <w:jc w:val="both"/>
      </w:pPr>
      <w:r>
        <w:t xml:space="preserve">6. Согласно п. 2 ст. 453 ГК РФ при расторжении договора обязательства сторон прекращаются. Прекращение основного обязательства влечёт прекращение обеспечивающего его обязательства (п. 4 ст. 329 ГК РФ).</w:t>
      </w:r>
    </w:p>
    <w:p>
      <w:pPr>
        <w:spacing w:after="120" w:line="276"/>
        <w:ind w:left="360" w:hanging="360"/>
        <w:jc w:val="both"/>
      </w:pPr>
      <w:r>
        <w:t xml:space="preserve">7. В п. 3 постановления Пленума ВАС РФ от 06.06.2014 № 35 «О последствиях расторжения договора» разъяснено, что при расторжении договора прекращается обязанность должника совершать в будущем действия, являющиеся предметом договора, в частности отгружать товары по договору поставки. Поэтому неустойка, установленная на случай неисполнения или ненадлежащего исполнения этой обязанности, начисляется до даты расторжения договора. Аналогичное правило закреплено в п. 66 постановления Пленума ВС РФ от 24.03.2016 № 7.</w:t>
      </w:r>
    </w:p>
    <w:p>
      <w:pPr>
        <w:spacing w:after="120" w:line="276"/>
        <w:ind w:left="360" w:hanging="360"/>
        <w:jc w:val="both"/>
      </w:pPr>
      <w:r>
        <w:t xml:space="preserve">8. Судебная коллегия по экономическим спорам ВС РФ в определениях от 30.05.2017 № 307-ЭС17-1144 и от 31.05.2018 № 309-ЭС17-21840 указала, что после реализации покупателем права требовать возврата предварительной оплаты (п. 3 ст. 487 ГК РФ) обязательство поставщика по передаче товара трансформируется в денежное, которое не предполагает ответственности в виде договорной неустойки за просрочку поставки; на сумму удерживаемого аванса могут начисляться проценты по ст. 395 ГК РФ. Тот же подход применён в постановлении Арбитражного суда Московского округа от 25.05.2026 по делу № А40-248475/2024.</w:t>
      </w:r>
    </w:p>
    <w:p>
      <w:pPr>
        <w:spacing w:after="120" w:line="276"/>
        <w:ind w:left="360" w:hanging="360"/>
        <w:jc w:val="both"/>
      </w:pPr>
      <w:r>
        <w:t xml:space="preserve">9. Ссылка Истца на ст. 521 ГК РФ несостоятельна. Эта норма позволяет взыскивать неустойку до фактического исполнения лишь в пределах обязанности поставщика восполнить недопоставленное количество товаров. После отказа Истца от Договора такой обязанности у Ответчика нет, поставка товара прекращена по воле самого Истца.</w:t>
      </w:r>
    </w:p>
    <w:p>
      <w:pPr>
        <w:spacing w:after="120" w:line="276"/>
        <w:ind w:left="360" w:hanging="360"/>
        <w:jc w:val="both"/>
      </w:pPr>
      <w:r>
        <w:t xml:space="preserve">10. Договор не содержит условия о неустойке за нарушение срока возврата предварительной оплаты. Поэтому требование о неустойке за период с [дата расторжения] и по день возврата аванса не основано на законе и Договоре.</w:t>
      </w:r>
    </w:p>
    <w:p>
      <w:pPr>
        <w:spacing w:after="160" w:before="200"/>
        <w:jc w:val="center"/>
      </w:pPr>
      <w:r>
        <w:rPr>
          <w:b/>
          <w:bCs/>
        </w:rPr>
        <w:t xml:space="preserve">3. Контррасчёт неустойки</w:t>
      </w:r>
    </w:p>
    <w:p>
      <w:pPr>
        <w:spacing w:after="120" w:line="276"/>
        <w:ind w:left="360" w:hanging="360"/>
        <w:jc w:val="both"/>
      </w:pPr>
      <w:r>
        <w:t xml:space="preserve">11. Неустойка за просрочку поставки может быть начислена только за период с [дата начала просрочки] по [дата, предшествующая дате расторжения]:</w:t>
      </w:r>
    </w:p>
    <w:p>
      <w:pPr>
        <w:spacing w:after="120" w:line="276"/>
        <w:ind w:firstLine="709"/>
        <w:jc w:val="both"/>
      </w:pPr>
      <w:r>
        <w:t xml:space="preserve">[стоимость непоставленного товара] руб. × [0,5] % × [количество] дн. = [сумма] руб.</w:t>
      </w:r>
    </w:p>
    <w:p>
      <w:pPr>
        <w:spacing w:after="120" w:line="276"/>
        <w:ind w:left="360" w:hanging="360"/>
        <w:jc w:val="both"/>
      </w:pPr>
      <w:r>
        <w:t xml:space="preserve">12. Требование о неустойке в остальной части, включая начисление по день фактического возврата предварительной оплаты, удовлетворению не подлежит.</w:t>
      </w:r>
    </w:p>
    <w:p>
      <w:pPr>
        <w:spacing w:after="160" w:before="200"/>
        <w:jc w:val="center"/>
      </w:pPr>
      <w:r>
        <w:rPr>
          <w:b/>
          <w:bCs/>
        </w:rPr>
        <w:t xml:space="preserve">4. Заявление о снижении неустойки по ст. 333 ГК РФ</w:t>
      </w:r>
    </w:p>
    <w:p>
      <w:pPr>
        <w:spacing w:after="120" w:line="276"/>
        <w:ind w:left="360" w:hanging="360"/>
        <w:jc w:val="both"/>
      </w:pPr>
      <w:r>
        <w:t xml:space="preserve">13. Ответчик заявляет о явной несоразмерности неустойки последствиям нарушения обязательства (п. 1, 2 ст. 333 ГК РФ, п. 71–75 постановления Пленума ВС РФ № 7):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договорная ставка [0,5] % в день составляет [182,5] % годовых, что многократно превышает ключевую ставку Банка России и средние ставки по краткосрочным кредитам юридическим лицам в период просрочки;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Истец не представил доказательств убытков, вызванных просрочкой; [товар не был включён в производственный план Истца / Истец не понёс расходов на замену товара];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предварительная оплата [возвращена [дата] / возвращается в рамках настоящего дела], на неё Истцу причитаются проценты по ст. 395 ГК РФ.</w:t>
      </w:r>
    </w:p>
    <w:p>
      <w:pPr>
        <w:spacing w:after="120" w:line="276"/>
        <w:ind w:left="360" w:hanging="360"/>
        <w:jc w:val="both"/>
      </w:pPr>
      <w:r>
        <w:t xml:space="preserve">14. Поскольку Истец внёс предварительную оплату, его потери от просрочки по существу сводятся к невозможности пользоваться уплаченными денежными средствами. Ответчик просит снизить неустойку до суммы, рассчитанной на сумму предварительной оплаты исходя из двукратной ключевой ставки Банка России за период просрочки (с учётом подхода, изложенного в п. 2 постановления Пленума ВАС РФ от 22.12.2011 № 81), что составляет [сумма]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329, 333, 453, 487, 523 ГК РФ, ст. 131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Истцу во взыскании неустойки за просрочку поставки за период с [дата расторжения] по [дата], а также в начислении неустойки по день фактического возврата предварительной оплаты.</w:t>
      </w:r>
    </w:p>
    <w:p>
      <w:pPr>
        <w:spacing w:after="120" w:line="276"/>
        <w:ind w:left="360" w:hanging="360"/>
        <w:jc w:val="both"/>
      </w:pPr>
      <w:r>
        <w:t xml:space="preserve">2. Снизить неустойку за период с [дата] по [дата] на основании ст. 333 ГК РФ до [сумма] руб.</w:t>
      </w:r>
    </w:p>
    <w:p>
      <w:pPr>
        <w:spacing w:after="120" w:line="276"/>
        <w:ind w:left="360" w:hanging="360"/>
        <w:jc w:val="both"/>
      </w:pPr>
      <w:r>
        <w:t xml:space="preserve">3. Распределить судебные расходы пропорционально размеру удовлетворённых требований (ч. 1 ст. 110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уведомления Истца об отказе от Договора № [номер] от [дата].</w:t>
      </w:r>
    </w:p>
    <w:p>
      <w:pPr>
        <w:spacing w:after="120" w:line="276"/>
        <w:ind w:left="360" w:hanging="360"/>
        <w:jc w:val="both"/>
      </w:pPr>
      <w:r>
        <w:t xml:space="preserve">2. Доказательство даты получения уведомления Ответчиком ([отчёт об отслеживании / сведения ЭДО]).</w:t>
      </w:r>
    </w:p>
    <w:p>
      <w:pPr>
        <w:spacing w:after="120" w:line="276"/>
        <w:ind w:left="360" w:hanging="360"/>
        <w:jc w:val="both"/>
      </w:pPr>
      <w:r>
        <w:t xml:space="preserve">3. Контррасчёт неустойки.</w:t>
      </w:r>
    </w:p>
    <w:p>
      <w:pPr>
        <w:spacing w:after="120" w:line="276"/>
        <w:ind w:left="360" w:hanging="360"/>
        <w:jc w:val="both"/>
      </w:pPr>
      <w:r>
        <w:t xml:space="preserve">4. Сведения о средних ставках по кредитам юридическим лицам и ключевой ставке Банка России за период просрочки.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(если отзыв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[Должность], [наименование поставщика]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2026-10-16T22:42:35.343Z</dcterms:created>
  <dcterms:modified xsi:type="dcterms:W3CDTF">2026-10-16T22:42:35.343Z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