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В [наименование районного (городского) суда]</w:t>
      </w:r>
    </w:p>
    <w:p>
      <w:pPr>
        <w:spacing w:after="0"/>
        <w:jc w:val="right"/>
      </w:pPr>
      <w:r>
        <w:t xml:space="preserve">[адрес суда]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Истец:</w:t>
      </w:r>
      <w:r>
        <w:t xml:space="preserve"> [ФИО], [дата рождения], [место рождения]</w:t>
      </w:r>
    </w:p>
    <w:p>
      <w:pPr>
        <w:spacing w:after="0"/>
        <w:jc w:val="right"/>
      </w:pPr>
      <w:r>
        <w:t xml:space="preserve">адрес: [адрес места жительства]</w:t>
      </w:r>
    </w:p>
    <w:p>
      <w:pPr>
        <w:spacing w:after="0"/>
        <w:jc w:val="right"/>
      </w:pPr>
      <w:r>
        <w:t xml:space="preserve">паспорт: [серия, номер], СНИЛС: [номер]</w:t>
      </w:r>
    </w:p>
    <w:p>
      <w:pPr>
        <w:spacing w:after="0"/>
        <w:jc w:val="right"/>
      </w:pPr>
      <w:r>
        <w:t xml:space="preserve">тел.: [телефон], e-mail: [адрес электронной почты]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Ответчик:</w:t>
      </w:r>
      <w:r>
        <w:t xml:space="preserve"> ООО «[наименование частной охранной организации]»</w:t>
      </w:r>
    </w:p>
    <w:p>
      <w:pPr>
        <w:spacing w:after="0"/>
        <w:jc w:val="right"/>
      </w:pPr>
      <w:r>
        <w:t xml:space="preserve">ИНН [ИНН], ОГРН [ОГРН]</w:t>
      </w:r>
    </w:p>
    <w:p>
      <w:pPr>
        <w:spacing w:after="0"/>
        <w:jc w:val="right"/>
      </w:pPr>
      <w:r>
        <w:t xml:space="preserve">адрес: [юридический адрес]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Цена иска: [сумма] руб.</w:t>
      </w:r>
    </w:p>
    <w:p>
      <w:pPr>
        <w:spacing w:after="0"/>
        <w:jc w:val="right"/>
      </w:pPr>
      <w:r>
        <w:t xml:space="preserve">Госпошлина: истец освобождён (ст. 393 ТК РФ, пп. 1 п. 1 ст. 333.36 НК РФ)</w:t>
      </w:r>
    </w:p>
    <w:p>
      <w:pPr>
        <w:spacing w:after="240" w:before="240"/>
        <w:jc w:val="center"/>
      </w:pPr>
      <w:r>
        <w:rPr>
          <w:b/>
          <w:bCs/>
          <w:sz w:val="32"/>
          <w:szCs w:val="32"/>
        </w:rPr>
        <w:t xml:space="preserve">ИСКОВОЕ ЗАЯВЛЕНИЕ</w:t>
      </w:r>
    </w:p>
    <w:p>
      <w:pPr>
        <w:spacing w:after="160" w:before="200"/>
        <w:jc w:val="center"/>
      </w:pPr>
      <w:r>
        <w:rPr>
          <w:b/>
          <w:bCs/>
        </w:rPr>
        <w:t xml:space="preserve">о взыскании оплаты сверхурочной работы за учётный период 2025 года, процентов за задержку выплаты и компенсации морального вреда</w:t>
      </w:r>
    </w:p>
    <w:p>
      <w:pPr>
        <w:spacing w:after="120" w:line="276"/>
        <w:ind w:firstLine="709"/>
        <w:jc w:val="both"/>
      </w:pPr>
      <w:r>
        <w:t xml:space="preserve">С [дата приёма] я работаю у ответчика в должности охранника [разряд] по трудовому договору от [дата] № [номер]. Место работы — пост охраны на объекте [наименование и адрес объекта].</w:t>
      </w:r>
    </w:p>
    <w:p>
      <w:pPr>
        <w:spacing w:after="120" w:line="276"/>
        <w:ind w:firstLine="709"/>
        <w:jc w:val="both"/>
      </w:pPr>
      <w:r>
        <w:t xml:space="preserve">Пунктом [номер] трудового договора и пунктом [номер] Правил внутреннего трудового распорядка мне установлен сменный режим работы по графику «сутки через трое» (смена с [08:00] до [08:00] следующего дня) и суммированный учёт рабочего времени с учётным периодом один календарный год при норме, исчисляемой исходя из 40-часовой рабочей недели.</w:t>
      </w:r>
    </w:p>
    <w:p>
      <w:pPr>
        <w:spacing w:after="120" w:line="276"/>
        <w:ind w:firstLine="709"/>
        <w:jc w:val="both"/>
      </w:pPr>
      <w:r>
        <w:t xml:space="preserve">По условиям трудового договора мне выплачиваются должностной оклад [сумма] руб. в месяц, надбавка [наименование] в размере [сумма или процент] и ежемесячная премия по Положению об оплате труда от [дата]. Перерыв для отдыха и питания с уходом с поста мне не предоставлялся: по условиям охраны пост оставлять запрещено (п. [номер] должностной инструкции / инструкции по посту), поэтому всё время смены является рабочим временем (ч. 3 ст. 108 ТК РФ).</w:t>
      </w:r>
    </w:p>
    <w:p>
      <w:pPr>
        <w:spacing w:after="160" w:before="200"/>
        <w:jc w:val="center"/>
      </w:pPr>
      <w:r>
        <w:rPr>
          <w:b/>
          <w:bCs/>
        </w:rPr>
        <w:t xml:space="preserve">Переработка за учётный период 2025 года</w:t>
      </w:r>
    </w:p>
    <w:p>
      <w:pPr>
        <w:spacing w:after="120" w:line="276"/>
        <w:ind w:left="360" w:hanging="360"/>
        <w:jc w:val="both"/>
      </w:pPr>
      <w:r>
        <w:t xml:space="preserve">1. Нормальное число рабочих часов за 2025 год при 40-часовой неделе составляет 1 972 часа (производственный календарь на 2025 год, Порядок, утв. приказом Минздравсоцразвития России от 13.08.2009 № 588н).</w:t>
      </w:r>
    </w:p>
    <w:p>
      <w:pPr>
        <w:spacing w:after="120" w:line="276"/>
        <w:ind w:left="360" w:hanging="360"/>
        <w:jc w:val="both"/>
      </w:pPr>
      <w:r>
        <w:t xml:space="preserve">2. С [дата] по [дата] я находился в ежегодном оплачиваемом отпуске. На этот период по производственному календарю приходится [160] рабочих часов, на которые норма уменьшается. Норма за учётный период составляет [1 812] часов.</w:t>
      </w:r>
    </w:p>
    <w:p>
      <w:pPr>
        <w:spacing w:after="120" w:line="276"/>
        <w:ind w:left="360" w:hanging="360"/>
        <w:jc w:val="both"/>
      </w:pPr>
      <w:r>
        <w:t xml:space="preserve">3. По графикам сменности и табелям учёта рабочего времени за 2025 год я отработал [84] смены по 24 часа, всего [2 016] часов.</w:t>
      </w:r>
    </w:p>
    <w:p>
      <w:pPr>
        <w:spacing w:after="120" w:line="276"/>
        <w:ind w:left="360" w:hanging="360"/>
        <w:jc w:val="both"/>
      </w:pPr>
      <w:r>
        <w:t xml:space="preserve">4. Работа в нерабочие праздничные дни [даты] в объёме [48] часов оплачена ответчиком в двойном размере по ст. 153 ТК РФ. В силу ч. 3 ст. 152 ТК РФ эти часы из сверхурочной работы исключаются.</w:t>
      </w:r>
    </w:p>
    <w:p>
      <w:pPr>
        <w:spacing w:after="120" w:line="276"/>
        <w:ind w:left="360" w:hanging="360"/>
        <w:jc w:val="both"/>
      </w:pPr>
      <w:r>
        <w:t xml:space="preserve">5. Таким образом, сверхурочная работа за 2025 год составила [2 016] − [1 812] − [48] = [156] часов.</w:t>
      </w:r>
    </w:p>
    <w:p>
      <w:pPr>
        <w:spacing w:after="120" w:line="276"/>
        <w:ind w:firstLine="709"/>
        <w:jc w:val="both"/>
      </w:pPr>
      <w:r>
        <w:t xml:space="preserve">Все смены выполнялись по графикам, которые утверждал ответчик. Следовательно, работа сверх нормы выполнялась по инициативе работодателя и является сверхурочной (ч. 1 ст. 99 ТК РФ). По окончании учётного периода сверхурочная работа ответчиком не начислена и не оплачена: в расчётном листке за декабрь 2025 года и последующих месяцах такие начисления отсутствуют. Мой письменный запрос от [дата] о выдаче графиков, табелей и расчёта оплаты [оставлен без ответа / исполнен частично].</w:t>
      </w:r>
    </w:p>
    <w:p>
      <w:pPr>
        <w:spacing w:after="160" w:before="200"/>
        <w:jc w:val="center"/>
      </w:pPr>
      <w:r>
        <w:rPr>
          <w:b/>
          <w:bCs/>
        </w:rPr>
        <w:t xml:space="preserve">Расчёт оплаты</w:t>
      </w:r>
    </w:p>
    <w:p>
      <w:pPr>
        <w:spacing w:after="120" w:line="276"/>
        <w:ind w:left="360" w:hanging="360"/>
        <w:jc w:val="both"/>
      </w:pPr>
      <w:r>
        <w:t xml:space="preserve">1. Заработная плата за 2025 год с учётом компенсационных и стимулирующих выплат (оклад, надбавка [наименование], премии), начисленная за отработанное время (без отпускных и оплаты праздничных часов), составила [453 000] руб.</w:t>
      </w:r>
    </w:p>
    <w:p>
      <w:pPr>
        <w:spacing w:after="120" w:line="276"/>
        <w:ind w:left="360" w:hanging="360"/>
        <w:jc w:val="both"/>
      </w:pPr>
      <w:r>
        <w:t xml:space="preserve">2. Стоимость одного часа: [453 000] руб. / [1 812] ч = [250] руб.</w:t>
      </w:r>
    </w:p>
    <w:p>
      <w:pPr>
        <w:spacing w:after="120" w:line="276"/>
        <w:ind w:left="360" w:hanging="360"/>
        <w:jc w:val="both"/>
      </w:pPr>
      <w:r>
        <w:t xml:space="preserve">3. Первые два часа сверхурочной работы за учётный период: 2 ч × [250] руб. × 1,5 = [750] руб.</w:t>
      </w:r>
    </w:p>
    <w:p>
      <w:pPr>
        <w:spacing w:after="120" w:line="276"/>
        <w:ind w:left="360" w:hanging="360"/>
        <w:jc w:val="both"/>
      </w:pPr>
      <w:r>
        <w:t xml:space="preserve">4. Последующие часы: [154] ч × [250] руб. × 2 = [77 000] руб.</w:t>
      </w:r>
    </w:p>
    <w:p>
      <w:pPr>
        <w:spacing w:after="120" w:line="276"/>
        <w:ind w:left="360" w:hanging="360"/>
        <w:jc w:val="both"/>
      </w:pPr>
      <w:r>
        <w:t xml:space="preserve">5. Итого оплата сверхурочной работы: [77 750] руб. Выплачено ответчиком в счёт этой работы: [0] руб. Задолженность: [77 750] руб.</w:t>
      </w:r>
    </w:p>
    <w:p>
      <w:pPr>
        <w:spacing w:after="120" w:line="276"/>
        <w:ind w:firstLine="709"/>
        <w:jc w:val="both"/>
      </w:pPr>
      <w:r>
        <w:t xml:space="preserve">Подробный помесячный расчёт часов и суммы приложен к иску.</w:t>
      </w:r>
    </w:p>
    <w:p>
      <w:pPr>
        <w:spacing w:after="160" w:before="200"/>
        <w:jc w:val="center"/>
      </w:pPr>
      <w:r>
        <w:rPr>
          <w:b/>
          <w:bCs/>
        </w:rPr>
        <w:t xml:space="preserve">Правовое обоснование</w:t>
      </w:r>
    </w:p>
    <w:p>
      <w:pPr>
        <w:spacing w:after="120" w:line="276"/>
        <w:ind w:firstLine="709"/>
        <w:jc w:val="both"/>
      </w:pPr>
      <w:r>
        <w:t xml:space="preserve">Согласно ч. 1 ст. 99 ТК РФ при суммированном учёте рабочего времени сверхурочной является работа, выполняемая по инициативе работодателя сверх нормального числа рабочих часов за учётный период. Работодатель обязан вести учёт фактически отработанного каждым работником времени (ч. 4 ст. 91 ТК РФ).</w:t>
      </w:r>
    </w:p>
    <w:p>
      <w:pPr>
        <w:spacing w:after="120" w:line="276"/>
        <w:ind w:firstLine="709"/>
        <w:jc w:val="both"/>
      </w:pPr>
      <w:r>
        <w:t xml:space="preserve">Учётный период 2025 года окончился до 1 сентября 2026 года. Поэтому оплата сверхурочной работы определяется по ч. 1 ст. 152 ТК РФ в редакции Федерального закона от 22.04.2024 № 91-ФЗ: исходя из заработной платы, установленной системой оплаты труда, включая компенсационные и стимулирующие выплаты, за первые два часа — не менее чем в полуторном размере, за последующие часы — не менее чем в двойном размере. Посменный порядок, введённый в ч. 1 ст. 152 ТК РФ Федеральным законом от 25.05.2026 № 144-ФЗ, действует с 1 сентября 2026 года и к прошедшему учётному периоду не применяется: закон обратной силы не имеет (ч. 3 ст. 12 ТК РФ).</w:t>
      </w:r>
    </w:p>
    <w:p>
      <w:pPr>
        <w:spacing w:after="120" w:line="276"/>
        <w:ind w:firstLine="709"/>
        <w:jc w:val="both"/>
      </w:pPr>
      <w:r>
        <w:t xml:space="preserve">Поскольку переработка при суммированном учёте определяется за учётный период, первыми двумя часами являются первые два часа сверх нормы за весь 2025 год. Распределение переработки по сменам с оплатой в полуторном размере двух часов каждой смены ухудшает положение работника по сравнению с ч. 1 ст. 152 ТК РФ и применению не подлежит (ч. 4 ст. 8 ТК РФ). Рекомендации, утверждённые постановлением Госкомтруда СССР и Секретариата ВЦСПС от 30.05.1985 № 162/12-55, признаны не действующими на территории Российской Федерации приказом Минтруда России от 10.05.2017 № 415. Такой подход подтверждается практикой кассационных судов (определения Девятого кассационного суда общей юрисдикции от 18.07.2024 № 8Г-5207/2024, Первого кассационного суда общей юрисдикции от 27.04.2026 № 88-10599/2026).</w:t>
      </w:r>
    </w:p>
    <w:p>
      <w:pPr>
        <w:spacing w:after="120" w:line="276"/>
        <w:ind w:firstLine="709"/>
        <w:jc w:val="both"/>
      </w:pPr>
      <w:r>
        <w:t xml:space="preserve">Начисление повышенной оплаты только на оклад без надбавок и премий недопустимо (Постановление Конституционного Суда РФ от 27.06.2023 № 35-П). Превышение ответчиком предельной продолжительности сверхурочной работы, установленной ч. 6 ст. 99 ТК РФ, не освобождает его от обязанности оплатить фактически выполненную работу.</w:t>
      </w:r>
    </w:p>
    <w:p>
      <w:pPr>
        <w:spacing w:after="120" w:line="276"/>
        <w:ind w:firstLine="709"/>
        <w:jc w:val="both"/>
      </w:pPr>
      <w:r>
        <w:t xml:space="preserve">Оплата за учётный период подлежала выплате в установленный день выплаты заработной платы за декабрь 2025 года — [дата по ПВТР] (ст. 136 ТК РФ). В силу ст. 236 ТК РФ ответчик обязан уплатить проценты в размере не ниже 1/150 действующей ключевой ставки ЦБ РФ за каждый день задержки, начиная с [дата, следующая за днём выплаты], по день фактического расчёта включительно. На дату подачи иска проценты составляют [сумма] руб. (расчёт приложен).</w:t>
      </w:r>
    </w:p>
    <w:p>
      <w:pPr>
        <w:spacing w:after="120" w:line="276"/>
        <w:ind w:firstLine="709"/>
        <w:jc w:val="both"/>
      </w:pPr>
      <w:r>
        <w:t xml:space="preserve">Неоплата сверхурочной работы нарушила моё право на справедливую оплату труда (ст. 37 Конституции РФ, ст. 21 ТК РФ). Я был вынужден работать сверх нормы без положенной компенсации и тратить время на получение документов и обращение в суд. Причинённый моральный вред я оцениваю в [сумма] руб. (ст. 237 ТК РФ).</w:t>
      </w:r>
    </w:p>
    <w:p>
      <w:pPr>
        <w:spacing w:after="120" w:line="276"/>
        <w:ind w:firstLine="709"/>
        <w:jc w:val="both"/>
      </w:pPr>
      <w:r>
        <w:t xml:space="preserve">Срок обращения в суд, установленный ч. 2 ст. 392 ТК РФ, не пропущен: он исчисляется со дня установленного срока выплаты ([дата]) и составляет один год.</w:t>
      </w:r>
    </w:p>
    <w:p>
      <w:pPr>
        <w:spacing w:after="160" w:before="200"/>
        <w:jc w:val="center"/>
      </w:pPr>
      <w:r>
        <w:rPr>
          <w:b/>
          <w:bCs/>
        </w:rPr>
        <w:t xml:space="preserve">Ходатайство об истребовании доказательств</w:t>
      </w:r>
    </w:p>
    <w:p>
      <w:pPr>
        <w:spacing w:after="120" w:line="276"/>
        <w:ind w:firstLine="709"/>
        <w:jc w:val="both"/>
      </w:pPr>
      <w:r>
        <w:t xml:space="preserve">Графики сменности, табели учёта рабочего времени и журналы находятся у ответчика, на мой запрос они не выданы. На основании ст. 57 ГПК РФ прошу истребовать у ответчика:</w:t>
      </w:r>
    </w:p>
    <w:p>
      <w:pPr>
        <w:spacing w:after="120" w:line="276"/>
        <w:ind w:left="360" w:hanging="360"/>
        <w:jc w:val="both"/>
      </w:pPr>
      <w:r>
        <w:t xml:space="preserve">1. Графики сменности и табели учёта рабочего времени на истца за январь–декабрь 2025 года.</w:t>
      </w:r>
    </w:p>
    <w:p>
      <w:pPr>
        <w:spacing w:after="120" w:line="276"/>
        <w:ind w:left="360" w:hanging="360"/>
        <w:jc w:val="both"/>
      </w:pPr>
      <w:r>
        <w:t xml:space="preserve">2. Журналы приёма-сдачи дежурств по посту [наименование объекта] за 2025 год.</w:t>
      </w:r>
    </w:p>
    <w:p>
      <w:pPr>
        <w:spacing w:after="120" w:line="276"/>
        <w:ind w:left="360" w:hanging="360"/>
        <w:jc w:val="both"/>
      </w:pPr>
      <w:r>
        <w:t xml:space="preserve">3. Расчётные листки и расчётные ведомости на истца за январь 2025 года — [месяц] 2026 года.</w:t>
      </w:r>
    </w:p>
    <w:p>
      <w:pPr>
        <w:spacing w:after="120" w:line="276"/>
        <w:ind w:left="360" w:hanging="360"/>
        <w:jc w:val="both"/>
      </w:pPr>
      <w:r>
        <w:t xml:space="preserve">4. Положение об оплате труда и премировании, Правила внутреннего трудового распорядка в редакции, действовавшей в 2025 году.</w:t>
      </w:r>
    </w:p>
    <w:p>
      <w:pPr>
        <w:spacing w:after="120" w:line="276"/>
        <w:ind w:firstLine="709"/>
        <w:jc w:val="both"/>
      </w:pPr>
      <w:r>
        <w:t xml:space="preserve">На основании изложенного, руководствуясь ст. 99, 104, 152, 236, 237, 392, 393 ТК РФ, ст. 131, 132 ГПК РФ,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ПРОШУ:</w:t>
      </w:r>
    </w:p>
    <w:p>
      <w:pPr>
        <w:spacing w:after="120" w:line="276"/>
        <w:ind w:left="360" w:hanging="360"/>
        <w:jc w:val="both"/>
      </w:pPr>
      <w:r>
        <w:t xml:space="preserve">1. Взыскать с ООО «[наименование]» в мою пользу оплату сверхурочной работы за учётный период 2025 года в размере [77 750] руб.</w:t>
      </w:r>
    </w:p>
    <w:p>
      <w:pPr>
        <w:spacing w:after="120" w:line="276"/>
        <w:ind w:left="360" w:hanging="360"/>
        <w:jc w:val="both"/>
      </w:pPr>
      <w:r>
        <w:t xml:space="preserve">2. Взыскать с ООО «[наименование]» в мою пользу проценты (денежную компенсацию) по ст. 236 ТК РФ за задержку выплаты, начисленные на сумму [77 750] руб. за период с [дата] по день вынесения решения, в размере на дату подачи иска [сумма] руб., а также с даты, следующей за днём вынесения решения, по день фактической выплаты включительно.</w:t>
      </w:r>
    </w:p>
    <w:p>
      <w:pPr>
        <w:spacing w:after="120" w:line="276"/>
        <w:ind w:left="360" w:hanging="360"/>
        <w:jc w:val="both"/>
      </w:pPr>
      <w:r>
        <w:t xml:space="preserve">3. Взыскать с ООО «[наименование]» в мою пользу компенсацию морального вреда в размере [сумма] руб.</w:t>
      </w:r>
    </w:p>
    <w:p>
      <w:pPr>
        <w:spacing w:after="120" w:line="276"/>
        <w:ind w:left="360" w:hanging="360"/>
        <w:jc w:val="both"/>
      </w:pPr>
      <w:r>
        <w:t xml:space="preserve">4. Истребовать у ответчика доказательства, указанные в ходатайстве.</w:t>
      </w:r>
    </w:p>
    <w:p>
      <w:pPr>
        <w:spacing w:after="160" w:before="200"/>
        <w:jc w:val="center"/>
      </w:pPr>
      <w:r>
        <w:rPr>
          <w:b/>
          <w:bCs/>
        </w:rPr>
        <w:t xml:space="preserve">Приложения</w:t>
      </w:r>
    </w:p>
    <w:p>
      <w:pPr>
        <w:spacing w:after="120" w:line="276"/>
        <w:ind w:left="360" w:hanging="360"/>
        <w:jc w:val="both"/>
      </w:pPr>
      <w:r>
        <w:t xml:space="preserve">1. Копия трудового договора от [дата] № [номер] и дополнительных соглашений.</w:t>
      </w:r>
    </w:p>
    <w:p>
      <w:pPr>
        <w:spacing w:after="120" w:line="276"/>
        <w:ind w:left="360" w:hanging="360"/>
        <w:jc w:val="both"/>
      </w:pPr>
      <w:r>
        <w:t xml:space="preserve">2. Копии графиков сменности и табелей за 2025 год (при наличии) или выписки из них.</w:t>
      </w:r>
    </w:p>
    <w:p>
      <w:pPr>
        <w:spacing w:after="120" w:line="276"/>
        <w:ind w:left="360" w:hanging="360"/>
        <w:jc w:val="both"/>
      </w:pPr>
      <w:r>
        <w:t xml:space="preserve">3. Копии расчётных листков за 2025 год и январь 2026 года.</w:t>
      </w:r>
    </w:p>
    <w:p>
      <w:pPr>
        <w:spacing w:after="120" w:line="276"/>
        <w:ind w:left="360" w:hanging="360"/>
        <w:jc w:val="both"/>
      </w:pPr>
      <w:r>
        <w:t xml:space="preserve">4. Копия запроса работодателю по ст. 62 ТК РФ от [дата] с доказательством вручения.</w:t>
      </w:r>
    </w:p>
    <w:p>
      <w:pPr>
        <w:spacing w:after="120" w:line="276"/>
        <w:ind w:left="360" w:hanging="360"/>
        <w:jc w:val="both"/>
      </w:pPr>
      <w:r>
        <w:t xml:space="preserve">5. Расчёт сверхурочных часов и суммы оплаты за 2025 год.</w:t>
      </w:r>
    </w:p>
    <w:p>
      <w:pPr>
        <w:spacing w:after="120" w:line="276"/>
        <w:ind w:left="360" w:hanging="360"/>
        <w:jc w:val="both"/>
      </w:pPr>
      <w:r>
        <w:t xml:space="preserve">6. Расчёт процентов по ст. 236 ТК РФ.</w:t>
      </w:r>
    </w:p>
    <w:p>
      <w:pPr>
        <w:spacing w:after="120" w:line="276"/>
        <w:ind w:left="360" w:hanging="360"/>
        <w:jc w:val="both"/>
      </w:pPr>
      <w:r>
        <w:t xml:space="preserve">7. Документы, подтверждающие направление ответчику копии искового заявления с приложениями.</w:t>
      </w:r>
    </w:p>
    <w:p>
      <w:pPr>
        <w:spacing w:after="120" w:line="276"/>
        <w:ind w:left="360" w:hanging="360"/>
        <w:jc w:val="both"/>
      </w:pPr>
      <w:r>
        <w:t xml:space="preserve">8. Копия паспорта истца.</w:t>
      </w:r>
    </w:p>
    <w:p>
      <w:pPr>
        <w:spacing w:after="120" w:line="276"/>
        <w:ind w:firstLine="709"/>
        <w:jc w:val="both"/>
      </w:pPr>
      <w:r>
        <w:t xml:space="preserve">[дата]</w:t>
      </w:r>
    </w:p>
    <w:p>
      <w:pPr>
        <w:spacing w:after="120" w:line="276"/>
        <w:ind w:firstLine="709"/>
        <w:jc w:val="both"/>
      </w:pPr>
      <w:r>
        <w:t xml:space="preserve">[подпись] / [ФИО]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2026-10-16T23:05:13.992Z</dcterms:created>
  <dcterms:modified xsi:type="dcterms:W3CDTF">2026-10-16T23:05:13.993Z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