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[субъекту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регистрирующего органа, например Межрайонная ИФНС России № [номер] по [субъекту РФ]]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в ЕГРЮЛ: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корреспонденции: [новый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тел.: [телефон], эл. почта: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лице [должность, ФИО], действующего на основании [устава / доверенности от [дата] № [номер]]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Обжалуемое решение:</w:t>
      </w:r>
      <w:r>
        <w:t xml:space="preserve"> решение [наименование инспекции] об отказе в государственной регистрации от [дата] № [номер]А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об отказе в государственной регистрации изменения адреса юридического лица</w:t>
      </w:r>
    </w:p>
    <w:p>
      <w:pPr>
        <w:spacing w:after="120" w:line="276"/>
        <w:ind w:firstLine="709"/>
        <w:jc w:val="both"/>
      </w:pPr>
      <w:r>
        <w:t xml:space="preserve">[Дата подачи заявления] ООО «[наименование]» (далее — Общество) представило в [наименование инспекции] заявление по форме Р13014 о внесении в ЕГРЮЛ сведений об изменении адреса юридического лица в пределах места нахождения на адрес: [полный адрес по ГАР, включая номер помещения] (далее — Помещение). Входящий номер [номер].</w:t>
      </w:r>
    </w:p>
    <w:p>
      <w:pPr>
        <w:spacing w:after="120" w:line="276"/>
        <w:ind w:firstLine="709"/>
        <w:jc w:val="both"/>
      </w:pPr>
      <w:r>
        <w:t xml:space="preserve">Решением от [дата] № [номер]А в государственной регистрации отказано на основании подпункта «р» пункта 1 статьи 23 Федерального закона от 08.08.2001 № 129-ФЗ «О государственной регистрации юридических лиц и индивидуальных предпринимателей» (далее — Закон № 129-ФЗ). В решении указано, что [дословно привести мотивы инспекции, например: «по результатам осмотра от [дата] признаки присутствия исполнительного органа не установлены, по адресу зарегистрировано [число] юридических лиц»].</w:t>
      </w:r>
    </w:p>
    <w:p>
      <w:pPr>
        <w:spacing w:after="120" w:line="276"/>
        <w:ind w:firstLine="709"/>
        <w:jc w:val="both"/>
      </w:pPr>
      <w:r>
        <w:t xml:space="preserve">Решение получено Обществом [дата получения], поэтому трёхмесячный срок, установленный пунктом 2 статьи 25.3 Закона № 129-ФЗ, не пропущен.</w:t>
      </w:r>
    </w:p>
    <w:p>
      <w:pPr>
        <w:spacing w:after="120" w:line="276"/>
        <w:ind w:firstLine="709"/>
        <w:jc w:val="both"/>
      </w:pPr>
      <w:r>
        <w:t xml:space="preserve">Общество считает решение незаконным и нарушающим его права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 регистрирующего органа отсутствовала подтверждённая информация о недостоверности адреса.</w:t>
      </w:r>
    </w:p>
    <w:p>
      <w:pPr>
        <w:spacing w:after="120" w:line="276"/>
        <w:ind w:firstLine="709"/>
        <w:jc w:val="both"/>
      </w:pPr>
      <w:r>
        <w:t xml:space="preserve">Подпункт «р» пункта 1 статьи 23 Закона № 129-ФЗ допускает отказ только при наличии у регистрирующего органа подтверждённой информации о недостоверности сведений об адресе. Согласно пункту 2 постановления Пленума ВАС РФ от 30.07.2013 № 61 регистрирующий орган не вправе возлагать на заявителя бремя доказывания достоверности адреса, в том числе путём требования дополнительных документов, а согласно пункту 3 того же постановления обязан исчерпывающим образом мотивировать отказ со ссылкой на норму закона и все конкретные обстоятельства.</w:t>
      </w:r>
    </w:p>
    <w:p>
      <w:pPr>
        <w:spacing w:after="120" w:line="276"/>
        <w:ind w:firstLine="709"/>
        <w:jc w:val="both"/>
      </w:pPr>
      <w:r>
        <w:t xml:space="preserve">Обжалуемое решение этим требованиям не отвечает: в нём не приведены обстоятельства, свидетельствующие о невозможности связи с Обществом по указанному адресу. Помещение существует, адрес содержится в ГАР, собственник против регистрации не возражает. Ни один из признаков недостоверного адреса, перечисленных в пункте 2 постановления Пленума ВАС РФ № 61, не установлен.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Количество зарегистрированных по адресу организаций само по себе не доказывает недостоверность.</w:t>
      </w:r>
    </w:p>
    <w:p>
      <w:pPr>
        <w:spacing w:after="120" w:line="276"/>
        <w:ind w:firstLine="709"/>
        <w:jc w:val="both"/>
      </w:pPr>
      <w:r>
        <w:t xml:space="preserve">С 14.03.2025 регистрация по адресу нескольких юридических лиц исключена из оснований проведения проверки достоверности сведений (приказ ФНС России от 28.12.2022 № ЕД-7-14/1268@ в редакции приказа от 10.12.2024 № ЕД-7-14/1119@). По смыслу пункта 2 постановления Пленума ВАС РФ № 61 значение имеет не количество организаций, а невозможность осуществления связи с юридическим лицом. Такая невозможность инспекцией не установлена: корреспонденцию, направленную Обществу по новому адресу, Общество получает.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Регистрирующий орган не воспользовался правом приостановить регистрацию и запросить пояснения.</w:t>
      </w:r>
    </w:p>
    <w:p>
      <w:pPr>
        <w:spacing w:after="120" w:line="276"/>
        <w:ind w:firstLine="709"/>
        <w:jc w:val="both"/>
      </w:pPr>
      <w:r>
        <w:t xml:space="preserve">При наличии сомнений в достоверности сведений регистрирующий орган вправе провести проверку и приостановить государственную регистрацию на срок не более одного месяца с предоставлением заявителю срока для представления документов или пояснений (пункты 4.2 и 4.4 статьи 9 Закона № 129-ФЗ). Этого сделано не было: Общество не получало ни решения о приостановлении, ни запроса документов. Отказ вынесен без предоставления Обществу возможности подтвердить адрес.</w:t>
      </w:r>
    </w:p>
    <w:p>
      <w:pPr>
        <w:spacing w:after="120" w:line="276"/>
        <w:ind w:firstLine="709"/>
        <w:jc w:val="both"/>
      </w:pPr>
      <w:r>
        <w:t xml:space="preserve">[Если осмотр проводился — добавить: «Протокол осмотра от [дата] № [номер] Обществу не вручался; осмотр проведён [в отсутствие понятых и без видеозаписи / в помещении с другим номером / в нерабочее время], поэтому не может служить подтверждённой информацией о недостоверности».]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Общество фактически располагается в Помещении.</w:t>
      </w:r>
    </w:p>
    <w:p>
      <w:pPr>
        <w:spacing w:after="120" w:line="276"/>
        <w:ind w:firstLine="709"/>
        <w:jc w:val="both"/>
      </w:pPr>
      <w:r>
        <w:t xml:space="preserve">Право пользования Помещением и фактическое нахождение там исполнительного органа Общества подтверждаются:</w:t>
      </w:r>
    </w:p>
    <w:p>
      <w:pPr>
        <w:spacing w:after="120" w:line="276"/>
        <w:ind w:left="360" w:hanging="360"/>
        <w:jc w:val="both"/>
      </w:pPr>
      <w:r>
        <w:t xml:space="preserve">1. договором аренды нежилого помещения от [дата] № [номер], заключённым с [наименование / ФИО собственника], сроком до [дата], и платёжными поручениями об оплате аренды за [период];</w:t>
      </w:r>
    </w:p>
    <w:p>
      <w:pPr>
        <w:spacing w:after="120" w:line="276"/>
        <w:ind w:left="360" w:hanging="360"/>
        <w:jc w:val="both"/>
      </w:pPr>
      <w:r>
        <w:t xml:space="preserve">2. гарантийным письмом собственника от [дата] о согласии на размещение исполнительного органа Общества и регистрацию адреса;</w:t>
      </w:r>
    </w:p>
    <w:p>
      <w:pPr>
        <w:spacing w:after="120" w:line="276"/>
        <w:ind w:left="360" w:hanging="360"/>
        <w:jc w:val="both"/>
      </w:pPr>
      <w:r>
        <w:t xml:space="preserve">3. выпиской из ЕГРН от [дата], подтверждающей право собственности арендодателя на Помещение;</w:t>
      </w:r>
    </w:p>
    <w:p>
      <w:pPr>
        <w:spacing w:after="120" w:line="276"/>
        <w:ind w:left="360" w:hanging="360"/>
        <w:jc w:val="both"/>
      </w:pPr>
      <w:r>
        <w:t xml:space="preserve">4. фотографиями входной группы с вывеской Общества и рабочих мест от [дата];</w:t>
      </w:r>
    </w:p>
    <w:p>
      <w:pPr>
        <w:spacing w:after="120" w:line="276"/>
        <w:ind w:left="360" w:hanging="360"/>
        <w:jc w:val="both"/>
      </w:pPr>
      <w:r>
        <w:t xml:space="preserve">5. [актом приёма-передачи помещения / договором на услуги связи по адресу Помещения].</w:t>
      </w:r>
    </w:p>
    <w:p>
      <w:pPr>
        <w:spacing w:after="120" w:line="276"/>
        <w:ind w:firstLine="709"/>
        <w:jc w:val="both"/>
      </w:pPr>
      <w:r>
        <w:t xml:space="preserve">В соответствии с пунктом 4 статьи 25.4 и пунктом 1 статьи 25.6 Закона № 129-ФЗ указанные документы прилагаются к жалобе и подлежат оценке вышестоящим регистрирующим органом.</w:t>
      </w:r>
    </w:p>
    <w:p>
      <w:pPr>
        <w:spacing w:after="120" w:line="276"/>
        <w:ind w:firstLine="709"/>
        <w:jc w:val="both"/>
      </w:pPr>
      <w:r>
        <w:t xml:space="preserve">Таким образом, предусмотренное подпунктом «р» пункта 1 статьи 23 Закона № 129-ФЗ основание для отказа отсутствовало. Обжалуемое решение препятствует внесению в ЕГРЮЛ достоверных сведений об адресе Общества, что создаёт риск неполучения юридически значимых сообщений и нарушает права Общества.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25.1–25.4, 25.6 Закона № 129-ФЗ,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[наименование инспекции] от [дата] № [номер]А об отказе в государственной регистрации изменения адреса ООО «[наименование]».</w:t>
      </w:r>
    </w:p>
    <w:p>
      <w:pPr>
        <w:spacing w:after="120" w:line="276"/>
        <w:ind w:left="360" w:hanging="360"/>
        <w:jc w:val="both"/>
      </w:pPr>
      <w:r>
        <w:t xml:space="preserve">2. Рассмотреть жалобу с учётом приложенных к ней документов, подтверждающих право пользования Помещением и фактическое нахождение Общества по адресу: [адрес].</w:t>
      </w:r>
    </w:p>
    <w:p>
      <w:pPr>
        <w:spacing w:after="120" w:line="276"/>
        <w:ind w:left="360" w:hanging="360"/>
        <w:jc w:val="both"/>
      </w:pPr>
      <w:r>
        <w:t xml:space="preserve">3. Направить решение по жалобе на адрес электронной почты: [адрес электронной почты].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об отказе в государственной регистрации от [дата] № [номер]А.</w:t>
      </w:r>
    </w:p>
    <w:p>
      <w:pPr>
        <w:spacing w:after="120" w:line="276"/>
        <w:ind w:left="360" w:hanging="360"/>
        <w:jc w:val="both"/>
      </w:pPr>
      <w:r>
        <w:t xml:space="preserve">2. Копия расписки в получении документов (заявления по форме Р13014) от [дата].</w:t>
      </w:r>
    </w:p>
    <w:p>
      <w:pPr>
        <w:spacing w:after="120" w:line="276"/>
        <w:ind w:left="360" w:hanging="360"/>
        <w:jc w:val="both"/>
      </w:pPr>
      <w:r>
        <w:t xml:space="preserve">3. Копия договора аренды нежилого помещения от [дата] № [номер] с актом приёма-передачи.</w:t>
      </w:r>
    </w:p>
    <w:p>
      <w:pPr>
        <w:spacing w:after="120" w:line="276"/>
        <w:ind w:left="360" w:hanging="360"/>
        <w:jc w:val="both"/>
      </w:pPr>
      <w:r>
        <w:t xml:space="preserve">4. Копии платёжных поручений об оплате аренды.</w:t>
      </w:r>
    </w:p>
    <w:p>
      <w:pPr>
        <w:spacing w:after="120" w:line="276"/>
        <w:ind w:left="360" w:hanging="360"/>
        <w:jc w:val="both"/>
      </w:pPr>
      <w:r>
        <w:t xml:space="preserve">5. Гарантийное письмо собственника Помещения от [дата].</w:t>
      </w:r>
    </w:p>
    <w:p>
      <w:pPr>
        <w:spacing w:after="120" w:line="276"/>
        <w:ind w:left="360" w:hanging="360"/>
        <w:jc w:val="both"/>
      </w:pPr>
      <w:r>
        <w:t xml:space="preserve">6. Выписка из ЕГРН на Помещение от [дата].</w:t>
      </w:r>
    </w:p>
    <w:p>
      <w:pPr>
        <w:spacing w:after="120" w:line="276"/>
        <w:ind w:left="360" w:hanging="360"/>
        <w:jc w:val="both"/>
      </w:pPr>
      <w:r>
        <w:t xml:space="preserve">7. Фотографии входной группы и рабочих мест ([количество] шт.).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полномочия лица, подписавшего жалобу.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2026-10-16T23:45:50.170Z</dcterms:created>
  <dcterms:modified xsi:type="dcterms:W3CDTF">2026-10-16T23:45:50.170Z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