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(по месту жительства истцов, ч. 7 ст. 29 ГПК РФ, ч. 9 ст. 4 Федерального закона № 214-ФЗ)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1:</w:t>
      </w:r>
      <w:r>
        <w:t xml:space="preserve"> [ФИО], [дата рождения], [место рождения],</w:t>
      </w:r>
    </w:p>
    <w:p>
      <w:pPr>
        <w:spacing w:after="0"/>
        <w:jc w:val="right"/>
      </w:pPr>
      <w:r>
        <w:t xml:space="preserve">паспорт [серия, номер], СНИЛС [номер],</w:t>
      </w:r>
    </w:p>
    <w:p>
      <w:pPr>
        <w:spacing w:after="0"/>
        <w:jc w:val="right"/>
      </w:pPr>
      <w:r>
        <w:t xml:space="preserve">адрес: [адрес регистрации], тел.: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2:</w:t>
      </w:r>
      <w:r>
        <w:t xml:space="preserve"> [ФИО], [дата рождения], [место рождения],</w:t>
      </w:r>
    </w:p>
    <w:p>
      <w:pPr>
        <w:spacing w:after="0"/>
        <w:jc w:val="right"/>
      </w:pPr>
      <w:r>
        <w:t xml:space="preserve">паспорт [серия, номер], СНИЛС [номер],</w:t>
      </w:r>
    </w:p>
    <w:p>
      <w:pPr>
        <w:spacing w:after="0"/>
        <w:jc w:val="right"/>
      </w:pPr>
      <w:r>
        <w:t xml:space="preserve">адрес: [адрес регистрации], тел.: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специализированного застройщика],</w:t>
      </w:r>
    </w:p>
    <w:p>
      <w:pPr>
        <w:spacing w:after="0"/>
        <w:jc w:val="right"/>
      </w:pPr>
      <w:r>
        <w:t xml:space="preserve">ИНН [ИНН], ОГРН [ОГРН],</w:t>
      </w:r>
    </w:p>
    <w:p>
      <w:pPr>
        <w:spacing w:after="0"/>
        <w:jc w:val="right"/>
      </w:pPr>
      <w:r>
        <w:t xml:space="preserve">адрес: [юридический адрес по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(520 000 руб. расходов на устранение недостатков + неустойка [сумма] руб. на дату подачи)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не уплачивается (пп. 4 п. 2,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расходов на устранение недостатков отделки квартиры, неустойки, компенсации морального вреда и штрафа (в пределах 3 % цены договора участия в долевом строительстве)</w:t>
      </w:r>
    </w:p>
    <w:p>
      <w:pPr>
        <w:spacing w:after="120" w:line="276"/>
        <w:ind w:firstLine="709"/>
        <w:jc w:val="both"/>
      </w:pPr>
      <w:r>
        <w:t xml:space="preserve">[дата] мы, супруги [ФИО истца 1] и [ФИО истца 2], заключили с ответчиком договор участия в долевом строительстве № [номер] (далее – договор), зарегистрированный [дата]. Объект долевого строительства – квартира № [номер] с отделкой, расположенная по адресу: [адрес] (далее – квартира). Цена договора – [сумма] руб. (п. [номер] договора). Она оплачена нами полностью за счёт [общих средств / кредитных средств по договору № [номер] с [банк]].</w:t>
      </w:r>
    </w:p>
    <w:p>
      <w:pPr>
        <w:spacing w:after="120" w:line="276"/>
        <w:ind w:firstLine="709"/>
        <w:jc w:val="both"/>
      </w:pPr>
      <w:r>
        <w:t xml:space="preserve">Квартира передана нам по передаточному акту от [дата]. Право общей совместной собственности зарегистрировано [дата] (выписка из ЕГРН прилагается). Квартира приобретена для проживания нашей семьи, не для предпринимательской деятельности.</w:t>
      </w:r>
    </w:p>
    <w:p>
      <w:pPr>
        <w:spacing w:after="120" w:line="276"/>
        <w:ind w:firstLine="709"/>
        <w:jc w:val="both"/>
      </w:pPr>
      <w:r>
        <w:t xml:space="preserve">Договором установлен гарантийный срок на отделочные работы и элементы отделки – [срок] со дня передачи, на квартиру в целом – [срок] (п. [номер] договора).</w:t>
      </w:r>
    </w:p>
    <w:p>
      <w:pPr>
        <w:spacing w:after="120" w:line="276"/>
        <w:ind w:firstLine="709"/>
        <w:jc w:val="both"/>
      </w:pPr>
      <w:r>
        <w:t xml:space="preserve">В течение гарантийного срока мы обнаружили недостатки отделки, окон и сантехники: [перечислить кратко, например: отклонение стен от вертикали и трещины штукатурного слоя в комнате и коридоре, отслоение обоев, неровность стяжки под ламинатом, продувание и неправильная регулировка оконных блоков, протечка смесителя на кухне].</w:t>
      </w:r>
    </w:p>
    <w:p>
      <w:pPr>
        <w:spacing w:after="120" w:line="276"/>
        <w:ind w:firstLine="709"/>
        <w:jc w:val="both"/>
      </w:pPr>
      <w:r>
        <w:t xml:space="preserve">Для определения причин и стоимости устранения мы обратились к специалисту [ФИО / наименование организации]. Осмотр проведён [дата]. Ответчик о нём извещён [способ, дата], его представитель [присутствовал / не явился]. Согласно заключению № [номер] от [дата] выявленные недостатки возникли до передачи квартиры вследствие нарушения технологии производства работ, не являются эксплуатационными, а стоимость их устранения составляет </w:t>
      </w:r>
      <w:r>
        <w:rPr>
          <w:b/>
          <w:bCs/>
        </w:rPr>
        <w:t xml:space="preserve">520 000 руб.</w:t>
      </w:r>
      <w:r>
        <w:t xml:space="preserve"> Все недостатки по заключению относятся к отделочным работам, оконным и дверным блокам и сантехническому оборудованию.</w:t>
      </w:r>
    </w:p>
    <w:p>
      <w:pPr>
        <w:spacing w:after="120" w:line="276"/>
        <w:ind w:firstLine="709"/>
        <w:jc w:val="both"/>
      </w:pPr>
      <w:r>
        <w:t xml:space="preserve">[дата] мы направили ответчику претензию с требованием возместить расходы на устранение недостатков в размере 520 000 руб. в течение 10 дней и с банковскими реквизитами для перечисления. Претензия получена ответчиком [дата] (отчёт об отслеживании № [номер]). [Ответа не последовало. / Ответчик предложил устранить недостатки своими силами / выплатить [сумма] руб., с чем мы не согласились.] Срок для добровольного удовлетворения требования истёк [дата].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Застройщик обязан передать участнику долевого строительства объект, качество которого соответствует условиям договора, требованиям проектной документации и иным обязательным требованиям (ч. 1 ст. 7 Федерального закона от 30.12.2004 № 214-ФЗ, далее – Закон № 214-ФЗ). При передаче объекта с недостатками участник по своему выбору вправе потребовать возмещения своих расходов на их устранение (п. 3 ч. 2 ст. 7 Закона № 214-ФЗ). Недостатки выявлены в пределах гарантийного срока (ч. 5.2, 6 ст. 7 Закона № 214-ФЗ).</w:t>
      </w:r>
    </w:p>
    <w:p>
      <w:pPr>
        <w:spacing w:after="120" w:line="276"/>
        <w:ind w:left="360" w:hanging="360"/>
        <w:jc w:val="both"/>
      </w:pPr>
      <w:r>
        <w:t xml:space="preserve">2. Застройщик освобождается от ответственности, только если докажет, что недостатки возникли вследствие нормального износа, нарушения правил эксплуатации или ненадлежащего ремонта силами участника (ч. 7 ст. 7 Закона № 214-ФЗ). Таких обстоятельств нет: недостатки носят производственный характер, ремонт в квартире мы не проводили.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Ограничение по ч. 4 ст. 10 Закона № 214-ФЗ.</w:t>
      </w:r>
      <w:r>
        <w:t xml:space="preserve"> Общая сумма, взыскиваемая с застройщика в связи с недостатками отделочных работ, оконных и дверных блоков, сантехнического оборудования, включая расходы на устранение недостатков, неустойку (штрафы, пени), проценты и убытки, не может превышать 3 % цены договора. Цена договора составляет [сумма] руб., 3 % от неё – </w:t>
      </w:r>
      <w:r>
        <w:rPr>
          <w:b/>
          <w:bCs/>
        </w:rPr>
        <w:t xml:space="preserve">[сумма] руб.</w:t>
      </w:r>
      <w:r>
        <w:t xml:space="preserve"> (расчёт: [цена договора] × 3 % = [сумма]). Расходы на устранение недостатков (520 000 руб.), неустойка и штраф заявлены в пределах этой величины. Компенсация морального вреда в ограничение не входит: она не названа в ч. 4 ст. 10 и определяется независимо от размера имущественного вреда (ч. 2 ст. 10 Закона № 214-ФЗ).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Неустойка.</w:t>
      </w:r>
      <w:r>
        <w:t xml:space="preserve"> За нарушение срока исполнения требования о возмещении расходов на устранение недостатков гражданину-участнику уплачивается неустойка в размере 1/150 ставки рефинансирования ЦБ РФ (1/300 в двойном размере) за каждый день просрочки от суммы, подлежащей возмещению, но не более этой суммы (ч. 8 ст. 7 Закона № 214-ФЗ). Просрочка началась [дата], после 31.12.2025, поэтому ограничения абз. 4 п. 1 постановления Правительства РФ от 18.03.2024 № 326 на неё не распространяются. Расчёт на дату подачи иска: 520 000 руб. × 2 × 1/300 × [ставка] % × [число] дн. (с [дата] по [дата]) = [сумма] руб. Неустойка подлежит начислению и после вынесения решения по день фактической выплаты в пределах, указанных в п. 3.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b/>
          <w:bCs/>
        </w:rPr>
        <w:t xml:space="preserve">Моральный вред.</w:t>
      </w:r>
      <w:r>
        <w:t xml:space="preserve"> Передачей квартиры с недостатками и отказом возместить расходы ответчик нарушил наши права, что даёт право на компенсацию морального вреда (ч. 2 ст. 10 Закона № 214-ФЗ). Мы вынуждены жить в квартире с дефектами и откладывать обустройство жилья. Компенсацию оцениваем в [сумма] руб. каждому.</w:t>
      </w:r>
    </w:p>
    <w:p>
      <w:pPr>
        <w:spacing w:after="120" w:line="276"/>
        <w:ind w:left="360" w:hanging="360"/>
        <w:jc w:val="both"/>
      </w:pPr>
      <w:r>
        <w:t xml:space="preserve">6. </w:t>
      </w:r>
      <w:r>
        <w:rPr>
          <w:b/>
          <w:bCs/>
        </w:rPr>
        <w:t xml:space="preserve">Штраф.</w:t>
      </w:r>
      <w:r>
        <w:t xml:space="preserve"> Требование не удовлетворено добровольно, срок по претензии истёк в 2026 году, поэтому с ответчика подлежит взысканию штраф в размере 5 % присуждённой суммы (ч. 3 ст. 10 Закона № 214-ФЗ).</w:t>
      </w:r>
    </w:p>
    <w:p>
      <w:pPr>
        <w:spacing w:after="120" w:line="276"/>
        <w:ind w:left="360" w:hanging="360"/>
        <w:jc w:val="both"/>
      </w:pPr>
      <w:r>
        <w:t xml:space="preserve">7. Расходы на заключение специалиста в размере [сумма] руб. понесены для определения цены иска и подтверждения требований. Они являются судебными издержками (ст. 94, 98 ГПК РФ, п. 2 постановления Пленума ВС РФ от 21.01.2016 № 1). Требования заявлены в пределах лимита по ч. 4 ст. 10 Закона № 214-ФЗ, поэтому оснований для пропорционального уменьшения издержек нет.</w:t>
      </w:r>
    </w:p>
    <w:p>
      <w:pPr>
        <w:spacing w:after="120" w:line="276"/>
        <w:ind w:left="360" w:hanging="360"/>
        <w:jc w:val="both"/>
      </w:pPr>
      <w:r>
        <w:t xml:space="preserve">8. Квартира находится в нашей общей совместной собственности, доли супругов признаются равными (ст. 39 СК РФ), поэтому взыскиваемые суммы мы просим распределить в равных долях.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назначении судебной экспертизы (на случай спора)</w:t>
      </w:r>
    </w:p>
    <w:p>
      <w:pPr>
        <w:spacing w:after="120" w:line="276"/>
        <w:ind w:firstLine="709"/>
        <w:jc w:val="both"/>
      </w:pPr>
      <w:r>
        <w:t xml:space="preserve">Если ответчик оспорит заключение специалиста, прошу назначить судебную строительно-техническую экспертизу, поручив её [наименование экспертного учреждения, адрес] (либо иному учреждению по выбору суда), и поставить вопросы:</w:t>
      </w:r>
    </w:p>
    <w:p>
      <w:pPr>
        <w:spacing w:after="120" w:line="276"/>
        <w:ind w:left="360" w:hanging="360"/>
        <w:jc w:val="both"/>
      </w:pPr>
      <w:r>
        <w:t xml:space="preserve">1. Имеются ли в квартире по адресу [адрес] недостатки, указанные в исковом заявлении, и иные отступления от условий договора, проектной документации и обязательных требований?</w:t>
      </w:r>
    </w:p>
    <w:p>
      <w:pPr>
        <w:spacing w:after="120" w:line="276"/>
        <w:ind w:left="360" w:hanging="360"/>
        <w:jc w:val="both"/>
      </w:pPr>
      <w:r>
        <w:t xml:space="preserve">2. Каковы причины их возникновения: нарушение технологии работ застройщиком, нормальный износ, нарушение правил эксплуатации или ремонт силами собственников?</w:t>
      </w:r>
    </w:p>
    <w:p>
      <w:pPr>
        <w:spacing w:after="120" w:line="276"/>
        <w:ind w:left="360" w:hanging="360"/>
        <w:jc w:val="both"/>
      </w:pPr>
      <w:r>
        <w:t xml:space="preserve">3. Какова стоимость устранения производственных недостатков на дату проведения экспертизы? Стоимость прошу определить отдельно по группам: отделочные работы и элементы отделки, оконные и дверные блоки, сантехническое оборудование, иные (общестроительные, инженерные) работы.</w:t>
      </w:r>
    </w:p>
    <w:p>
      <w:pPr>
        <w:spacing w:after="120" w:line="276"/>
        <w:ind w:firstLine="709"/>
        <w:jc w:val="both"/>
      </w:pPr>
      <w:r>
        <w:t xml:space="preserve">Оплату экспертизы, назначенной по нашему ходатайству, гарантируем. Денежные средства будут внесены на депозит суда.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7, 10 Закона № 214-ФЗ, ч. 5 ст. 6 Федерального закона от 26.12.2024 № 482-ФЗ, ст. 15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ответчика] в пользу [ФИО истца 1] и [ФИО истца 2] расходы на устранение недостатков квартиры в размере 520 000 руб., по 260 000 руб. в пользу каждого.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истцов в равных долях неустойку за нарушение срока возмещения расходов на устранение недостатков за период с [дата] по день вынесения решения суда (на дату подачи иска – [сумма] руб.), а также неустойку с [дата, следующая за днём вынесения решения] по день фактической выплаты в размере 1/150 ставки рефинансирования ЦБ РФ в день от суммы 520 000 руб. При этом общая сумма расходов на устранение недостатков, неустойки и штрафа не должна превышать [сумма] руб. (3 % цены договора).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компенсацию морального вреда в размере [сумма] руб. в пользу каждого истца.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пользу истцов в равных долях штраф в размере 5 % от присуждённой суммы.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в пользу [ФИО истца, оплатившего заключение] расходы на заключение специалиста в размере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 о направлении копии искового заявления с приложениями ответчику.</w:t>
      </w:r>
    </w:p>
    <w:p>
      <w:pPr>
        <w:spacing w:after="120" w:line="276"/>
        <w:ind w:left="360" w:hanging="360"/>
        <w:jc w:val="both"/>
      </w:pPr>
      <w:r>
        <w:t xml:space="preserve">2. Копия договора участия в долевом строительстве № [номер] от [дата].</w:t>
      </w:r>
    </w:p>
    <w:p>
      <w:pPr>
        <w:spacing w:after="120" w:line="276"/>
        <w:ind w:left="360" w:hanging="360"/>
        <w:jc w:val="both"/>
      </w:pPr>
      <w:r>
        <w:t xml:space="preserve">3. Документы об оплате цены договора.</w:t>
      </w:r>
    </w:p>
    <w:p>
      <w:pPr>
        <w:spacing w:after="120" w:line="276"/>
        <w:ind w:left="360" w:hanging="360"/>
        <w:jc w:val="both"/>
      </w:pPr>
      <w:r>
        <w:t xml:space="preserve">4. Копия передаточного акта от [дата].</w:t>
      </w:r>
    </w:p>
    <w:p>
      <w:pPr>
        <w:spacing w:after="120" w:line="276"/>
        <w:ind w:left="360" w:hanging="360"/>
        <w:jc w:val="both"/>
      </w:pPr>
      <w:r>
        <w:t xml:space="preserve">5. Выписка из ЕГРН на квартиру.</w:t>
      </w:r>
    </w:p>
    <w:p>
      <w:pPr>
        <w:spacing w:after="120" w:line="276"/>
        <w:ind w:left="360" w:hanging="360"/>
        <w:jc w:val="both"/>
      </w:pPr>
      <w:r>
        <w:t xml:space="preserve">6. Копия свидетельства о заключении брака.</w:t>
      </w:r>
    </w:p>
    <w:p>
      <w:pPr>
        <w:spacing w:after="120" w:line="276"/>
        <w:ind w:left="360" w:hanging="360"/>
        <w:jc w:val="both"/>
      </w:pPr>
      <w:r>
        <w:t xml:space="preserve">7. Уведомление ответчика об осмотре и документ о его отправке.</w:t>
      </w:r>
    </w:p>
    <w:p>
      <w:pPr>
        <w:spacing w:after="120" w:line="276"/>
        <w:ind w:left="360" w:hanging="360"/>
        <w:jc w:val="both"/>
      </w:pPr>
      <w:r>
        <w:t xml:space="preserve">8. Заключение специалиста № [номер] от [дата], договор и чек об оплате.</w:t>
      </w:r>
    </w:p>
    <w:p>
      <w:pPr>
        <w:spacing w:after="120" w:line="276"/>
        <w:ind w:left="360" w:hanging="360"/>
        <w:jc w:val="both"/>
      </w:pPr>
      <w:r>
        <w:t xml:space="preserve">9. Претензия от [дата], опись вложения и отчёт об отслеживании; ответ ответчика (при наличии).</w:t>
      </w:r>
    </w:p>
    <w:p>
      <w:pPr>
        <w:spacing w:after="120" w:line="276"/>
        <w:ind w:left="360" w:hanging="360"/>
        <w:jc w:val="both"/>
      </w:pPr>
      <w:r>
        <w:t xml:space="preserve">10. Расчёт неустойки и расчёт 3 % цены договора.</w:t>
      </w:r>
    </w:p>
    <w:p>
      <w:pPr>
        <w:spacing w:after="120" w:line="276"/>
        <w:ind w:left="360" w:hanging="360"/>
        <w:jc w:val="both"/>
      </w:pPr>
      <w:r>
        <w:t xml:space="preserve">11. Выписка из ЕГРЮЛ на ответчика.</w:t>
      </w:r>
    </w:p>
    <w:p>
      <w:pPr>
        <w:spacing w:after="120" w:line="276"/>
        <w:ind w:left="360" w:hanging="360"/>
        <w:jc w:val="both"/>
      </w:pPr>
      <w:r>
        <w:t xml:space="preserve">12. Копии паспортов истцов.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 1]</w:t>
      </w:r>
    </w:p>
    <w:p>
      <w:pPr>
        <w:spacing w:after="120" w:line="276"/>
        <w:ind w:firstLine="709"/>
        <w:jc w:val="both"/>
      </w:pPr>
      <w:r>
        <w:t xml:space="preserve">[подпись] / [ФИО истца 2]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2026-10-17T03:29:29.308Z</dcterms:created>
  <dcterms:modified xsi:type="dcterms:W3CDTF">2026-10-17T03:29:29.308Z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