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</w:t>
      </w:r>
    </w:p>
    <w:p>
      <w:pPr>
        <w:spacing w:after="0"/>
        <w:jc w:val="right"/>
      </w:pPr>
      <w:r>
        <w:t xml:space="preserve">дата и место рождения: [дата, место]</w:t>
      </w:r>
    </w:p>
    <w:p>
      <w:pPr>
        <w:spacing w:after="0"/>
        <w:jc w:val="right"/>
      </w:pPr>
      <w:r>
        <w:t xml:space="preserve">паспорт: [серия, номер], СНИЛС: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[наименование органа, уполномоченного на выдачу разрешений на строительство, например: Администрация городского округа N]</w:t>
      </w:r>
    </w:p>
    <w:p>
      <w:pPr>
        <w:spacing w:after="0"/>
        <w:jc w:val="right"/>
      </w:pPr>
      <w:r>
        <w:t xml:space="preserve">адрес: [адрес], ИНН [номер], ОГРН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уведомления о несоответствии параметров объекта индивидуального жилищного строительства и об обязании внести запись в реестр уведомлений о планируемом строительстве</w:t>
      </w:r>
    </w:p>
    <w:p>
      <w:pPr>
        <w:spacing w:after="120" w:line="276"/>
        <w:ind w:firstLine="709"/>
        <w:jc w:val="both"/>
      </w:pPr>
      <w:r>
        <w:t xml:space="preserve">Мне на праве собственности принадлежит земельный участок с кадастровым номером [номер], площадью [площадь] кв. м, категория земель — земли населённых пунктов, вид разрешённого использования — «для индивидуального жилищного строительства», расположенный по адресу: [адрес] (выписка из ЕГРН от [дата]). Границы участка установлены в соответствии с требованиями земельного законодательства.</w:t>
      </w:r>
    </w:p>
    <w:p>
      <w:pPr>
        <w:spacing w:after="120" w:line="276"/>
        <w:ind w:firstLine="709"/>
        <w:jc w:val="both"/>
      </w:pPr>
      <w:r>
        <w:t xml:space="preserve">Участок находится в территориальной зоне [код и наименование зоны, например: Ж-1 «Зона застройки индивидуальными жилыми домами»] Правил землепользования и застройки [наименование муниципального образования], утверждённых [наименование акта, дата, номер], в редакции [наименование акта о внесении изменений, дата, номер] (далее — ПЗЗ). Для зоны [код] градостроительный регламент устанавливает минимальный отступ от границ земельного участка до жилого дома </w:t>
      </w:r>
      <w:r>
        <w:rPr>
          <w:b/>
          <w:bCs/>
        </w:rPr>
        <w:t xml:space="preserve">3 м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[дата] я направил(а) административному ответчику через [Единый портал государственных услуг / МФЦ] уведомление о планируемом строительстве объекта индивидуального жилищного строительства (рег. № [номер], дата поступления — [дата]). В уведомлении указаны параметры дома: количество надземных этажей — [число], высота — [число] м, площадь застройки — [число] кв. м, а также отступы от границ участка: [северная — 3,2 м; восточная — 4,5 м; южная — 12,0 м; западная — 6,8 м]. Размещение дома с привязкой к характерным точкам границ показано на схеме, приложенной к уведомлению.</w:t>
      </w:r>
    </w:p>
    <w:p>
      <w:pPr>
        <w:spacing w:after="120" w:line="276"/>
        <w:ind w:firstLine="709"/>
        <w:jc w:val="both"/>
      </w:pPr>
      <w:r>
        <w:t xml:space="preserve">Уведомлением от [дата] № [номер], полученным мной [дата], административный ответчик сообщил о несоответствии указанных параметров установленным параметрам. В качестве единственного основания указано: «[дословная цитата, например: несоблюдение минимального отступа от границы земельного участка 5 м, установленного ПЗЗ, утверждёнными решением от [дата] № [номер]]».</w:t>
      </w:r>
    </w:p>
    <w:p>
      <w:pPr>
        <w:spacing w:after="120" w:line="276"/>
        <w:ind w:firstLine="709"/>
        <w:jc w:val="both"/>
      </w:pPr>
      <w:r>
        <w:t xml:space="preserve">Считаю уведомление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 применил редакцию ПЗЗ, не действовавшую на дату поступления уведомления.</w:t>
      </w:r>
    </w:p>
    <w:p>
      <w:pPr>
        <w:spacing w:after="120" w:line="276"/>
        <w:ind w:firstLine="709"/>
        <w:jc w:val="both"/>
      </w:pPr>
      <w:r>
        <w:t xml:space="preserve">В силу п. 1 ч. 7, п. 1 ч. 10 и ч. 11 ст. 51.1 ГрК РФ параметры объекта проверяются на соответствие предельным параметрам, установленным ПЗЗ и </w:t>
      </w:r>
      <w:r>
        <w:rPr>
          <w:b/>
          <w:bCs/>
        </w:rPr>
        <w:t xml:space="preserve">действующим на дату поступления уведомления о планируемом строительстве</w:t>
      </w:r>
      <w:r>
        <w:t xml:space="preserve">. В уведомлении о несоответствии должен быть указан именно такой параметр.</w:t>
      </w:r>
    </w:p>
    <w:p>
      <w:pPr>
        <w:spacing w:after="120" w:line="276"/>
        <w:ind w:firstLine="709"/>
        <w:jc w:val="both"/>
      </w:pPr>
      <w:r>
        <w:t xml:space="preserve">Ответчик сослался на ПЗЗ в редакции решения от [дата] № [номер], где минимальный отступ составлял 5 м. Однако решением [наименование органа] от [дата] № [номер], официально опубликованным [дата] в [источник опубликования], в ПЗЗ внесены изменения, и с [дата вступления в силу] минимальный отступ для зоны [код] составляет 3 м. Уведомление о планируемом строительстве поступило [дата], то есть после вступления изменений в силу.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Заявленные параметры соответствуют действующему предельному параметру.</w:t>
      </w:r>
    </w:p>
    <w:p>
      <w:pPr>
        <w:spacing w:after="120" w:line="276"/>
        <w:ind w:firstLine="709"/>
        <w:jc w:val="both"/>
      </w:pPr>
      <w:r>
        <w:t xml:space="preserve">Согласно п. 2 ч. 1 ст. 38 ГрК РФ минимальные отступы от границ земельного участка относятся к предельным параметрам разрешённого строительства. Наименьший отступ планируемого дома, от северной границы участка, составляет 3,2 м. Это больше установленного минимума в 3 м. По остальным границам отступы также превышают норматив. Иных несоответствий предельным параметрам (этажность, высота, процент застройки) ответчик не указал.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Иных оснований для уведомления о несоответствии нет.</w:t>
      </w:r>
    </w:p>
    <w:p>
      <w:pPr>
        <w:spacing w:after="120" w:line="276"/>
        <w:ind w:firstLine="709"/>
        <w:jc w:val="both"/>
      </w:pPr>
      <w:r>
        <w:t xml:space="preserve">Перечень оснований для направления уведомления о несоответствии, установленный ч. 10 ст. 51.1 ГрК РФ, закрытый. Вид разрешённого использования участка допускает строительство индивидуального жилого дома и соответствует градостроительному регламенту зоны [код]. Участок не расположен в зонах с особыми условиями использования территорий (выписка из ЕГРН), не зарезервирован и не изъят для государственных или муниципальных нужд, не находится в границах исторического поселения. Мои права на участок зарегистрированы. В силу ч. 11 ст. 51.1 ГрК РФ ответчик обязан был указать все основания, и другие основания им не приведены.</w:t>
      </w:r>
    </w:p>
    <w:p>
      <w:pPr>
        <w:spacing w:after="120" w:line="276"/>
        <w:ind w:firstLine="709"/>
        <w:jc w:val="both"/>
      </w:pPr>
      <w:r>
        <w:t xml:space="preserve">Верховный Суд РФ неоднократно отменял судебные акты, которыми признавались законными уведомления о несоответствии, основанные на обстоятельствах, не предусмотренных ч. 10 ст. 51.1 ГрК РФ, или на формальной оценке параметров объекта (кассационные определения Судебной коллегии по административным делам от 15.03.2023 № 46-КАД22-17-К6, от 06.07.2022 № 41-КАД22-6-К4; п. 28 Обзора судебной практики Верховного Суда РФ № 2 (2023), утв. Президиумом 19.07.2023). Законность решения органа не может сводиться к формальному соответствию нормам, а орган обязан полно и всесторонне оценить фактические обстоятельства (п. 17 постановления Пленума Верховного Суда РФ от 28.06.2022 № 21).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Уведомление нарушает мои права, а способ восстановления права должен быть конкретным.</w:t>
      </w:r>
    </w:p>
    <w:p>
      <w:pPr>
        <w:spacing w:after="120" w:line="276"/>
        <w:ind w:firstLine="709"/>
        <w:jc w:val="both"/>
      </w:pPr>
      <w:r>
        <w:t xml:space="preserve">Оспариваемое уведомление лишает меня права возводить жилой дом на принадлежащем мне участке в соответствии с его разрешённым использованием (подп. 2 п. 1 ст. 40 ЗК РФ, ч. 13 ст. 51.1 ГрК РФ).</w:t>
      </w:r>
    </w:p>
    <w:p>
      <w:pPr>
        <w:spacing w:after="120" w:line="276"/>
        <w:ind w:firstLine="709"/>
        <w:jc w:val="both"/>
      </w:pPr>
      <w:r>
        <w:t xml:space="preserve">Поскольку все обстоятельства, имеющие значение для внесения записи в реестр, установлены, а иных препятствий нет, у ответчика отсутствует усмотрение. Суд вправе возложить на него обязанность совершить конкретное действие в разумный срок (п. 1 ч. 2, п. 1 ч. 3 ст. 227 КАС РФ, абзацы первый и третий п. 26 постановления Пленума Верховного Суда РФ № 21). Обязанность повторно рассмотреть уведомление не восстановит моё право, так как ответчик уже проверил все параметры.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Сведения по ст. 220 КАС РФ.</w:t>
      </w:r>
      <w:r>
        <w:t xml:space="preserve"> Жалоба на оспариваемое уведомление в вышестоящий орган [не подавалась / подана [дата], ответ получен [дата]]. Об оспариваемом уведомлении мне стало известно [дата], поэтому трёхмесячный срок, установленный ч. 1 ст. 219 КАС РФ, не пропущен. Иск подаётся по месту моего жительства (ч. 3 ст. 24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51.1 ГрК РФ, ст. 24, 124, 218–220,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уведомление [наименование административного ответчика] от [дата] № [номер] о несоответствии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(или) недопустимости его размещения на земельном участке с кадастровым номером [номер].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административного ответчика] в течение [10] рабочих дней со дня вступления решения суда в законную силу внести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по уведомлению от [дата] рег. № [номер] и направить мне выписку из реестра. </w:t>
      </w:r>
      <w:r>
        <w:rPr>
          <w:i/>
          <w:iCs/>
        </w:rPr>
        <w:t xml:space="preserve">[Если в регионе реестр уведомлений ещё не ведётся: направить мне уведомление о соответствии указанных в уведомлении о планируемом строительстве параметров объекта и допустимости его размещения на земельном участке.]</w:t>
      </w:r>
    </w:p>
    <w:p>
      <w:pPr>
        <w:spacing w:after="120" w:line="276"/>
        <w:ind w:left="360" w:hanging="360"/>
        <w:jc w:val="both"/>
      </w:pPr>
      <w:r>
        <w:t xml:space="preserve">3. Обязать административного ответчика сообщить об исполнении решения суду и административному истцу в течение одного месяца со дня вступления решения суда в законную силу (ч. 9 ст. 227 КАС РФ).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административного ответчика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Копия административного искового заявления с приложениями для административного ответчика.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 от [дата].</w:t>
      </w:r>
    </w:p>
    <w:p>
      <w:pPr>
        <w:spacing w:after="120" w:line="276"/>
        <w:ind w:left="360" w:hanging="360"/>
        <w:jc w:val="both"/>
      </w:pPr>
      <w:r>
        <w:t xml:space="preserve">4. Копия уведомления о планируемом строительстве от [дата] с отметкой о поступлении (рег. № [номер]) и схемой размещения объекта.</w:t>
      </w:r>
    </w:p>
    <w:p>
      <w:pPr>
        <w:spacing w:after="120" w:line="276"/>
        <w:ind w:left="360" w:hanging="360"/>
        <w:jc w:val="both"/>
      </w:pPr>
      <w:r>
        <w:t xml:space="preserve">5. Копия уведомления о несоответствии от [дата] № [номер].</w:t>
      </w:r>
    </w:p>
    <w:p>
      <w:pPr>
        <w:spacing w:after="120" w:line="276"/>
        <w:ind w:left="360" w:hanging="360"/>
        <w:jc w:val="both"/>
      </w:pPr>
      <w:r>
        <w:t xml:space="preserve">6. Выписка из ПЗЗ (карта градостроительного зонирования и градостроительный регламент зоны [код]) в редакции решения от [дата] № [номер] и сведения о его официальном опубликовании.</w:t>
      </w:r>
    </w:p>
    <w:p>
      <w:pPr>
        <w:spacing w:after="120" w:line="276"/>
        <w:ind w:left="360" w:hanging="360"/>
        <w:jc w:val="both"/>
      </w:pPr>
      <w:r>
        <w:t xml:space="preserve">7. [Заключение кадастрового инженера об отступах планируемого объекта от границ участка от [дата].]</w:t>
      </w:r>
    </w:p>
    <w:p>
      <w:pPr>
        <w:spacing w:after="120" w:line="276"/>
        <w:ind w:left="360" w:hanging="360"/>
        <w:jc w:val="both"/>
      </w:pPr>
      <w:r>
        <w:t xml:space="preserve">8. [Доверенность представителя и копия документа о высшем юридическом образовании — при подаче через представителя.]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2026-10-17T03:58:18.727Z</dcterms:created>
  <dcterms:modified xsi:type="dcterms:W3CDTF">2026-10-17T03:58:18.727Z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