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собственника],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зарегистрирован по адресу: [адрес спорной квартиры],</w:t>
      </w:r>
    </w:p>
    <w:p>
      <w:pPr>
        <w:spacing w:after="0"/>
        <w:jc w:val="right"/>
      </w:pPr>
      <w:r>
        <w:t xml:space="preserve">адрес для корреспонденции: [фактический адрес],</w:t>
      </w:r>
    </w:p>
    <w:p>
      <w:pPr>
        <w:spacing w:after="0"/>
        <w:jc w:val="right"/>
      </w:pPr>
      <w:r>
        <w:t xml:space="preserve">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территориального органа МВД по вопросам миграции]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признании утратившим право пользования жилым помещением и снятии с регистрационного учёта</w:t>
      </w:r>
    </w:p>
    <w:p>
      <w:pPr>
        <w:spacing w:after="120" w:line="276"/>
        <w:ind w:firstLine="709"/>
        <w:jc w:val="both"/>
      </w:pPr>
      <w:r>
        <w:t xml:space="preserve">[ФИО истца] (далее — истец) обратилась в суд с иском о признании меня утратившим право пользования квартирой по адресу: [адрес квартиры] (далее — квартира) и снятии с регистрационного учёта. Истец ссылается на то, что я являюсь её бывшим членом семьи, в квартире не проживаю и коммунальные услуги не оплачиваю.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Квартира была предоставлена [ФИО нанимателя] по [ордеру / договору социального найма] от [дата] № [номер]. Я вселён в квартиру как член семьи нанимателя и зарегистрирован в ней по месту жительства с [дата] (выписка из домовой книги от [дата]).</w:t>
      </w:r>
    </w:p>
    <w:p>
      <w:pPr>
        <w:spacing w:after="120" w:line="276"/>
        <w:ind w:left="360" w:hanging="360"/>
        <w:jc w:val="both"/>
      </w:pPr>
      <w:r>
        <w:t xml:space="preserve">2. [дата] 2005 года квартира передана в собственность истца по договору передачи жилого помещения в собственность граждан № [номер]. На момент приватизации я был зарегистрирован и проживал в квартире, имел равное с нанимателем право пользования ею. Я дал согласие на приватизацию без моего участия (согласие от [дата], удостоверено нотариусом [ФИО], реестровый № [номер]). Без этого согласия приватизация была бы невозможна (ст. 2 Закона РФ от 04.07.1991 № 1541-1).</w:t>
      </w:r>
    </w:p>
    <w:p>
      <w:pPr>
        <w:spacing w:after="120" w:line="276"/>
        <w:ind w:left="360" w:hanging="360"/>
        <w:jc w:val="both"/>
      </w:pPr>
      <w:r>
        <w:t xml:space="preserve">3. После приватизации я продолжал проживать в квартире. С [месяц, год] у меня возник конфликт с истцом [и её супругом / сожителем [ФИО]]: [кратко: ссоры, угрозы, требования освободить квартиру]. [дата] истец сменила замок на входной двери и ключи мне не передала.</w:t>
      </w:r>
    </w:p>
    <w:p>
      <w:pPr>
        <w:spacing w:after="120" w:line="276"/>
        <w:ind w:left="360" w:hanging="360"/>
        <w:jc w:val="both"/>
      </w:pPr>
      <w:r>
        <w:t xml:space="preserve">4. С [дата] я вынужденно проживаю по адресу: [адрес], где [снимаю комнату по договору найма от [дата] / временно проживаю у знакомых]. Иного жилого помещения на праве собственности или по договору социального найма у меня нет (выписка из ЕГРН от [дата] № [номер]).</w:t>
      </w:r>
    </w:p>
    <w:p>
      <w:pPr>
        <w:spacing w:after="120" w:line="276"/>
        <w:ind w:left="360" w:hanging="360"/>
        <w:jc w:val="both"/>
      </w:pPr>
      <w:r>
        <w:t xml:space="preserve">5. От права пользования квартирой я не отказывался: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квартире остаются мои вещи: [перечень: мебель, одежда, книги, документы];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я ежемесячно перевожу истцу [сумма] руб. в счёт моей доли платы за жилое помещение и коммунальные услуги (выписка по счёту за период с [дата] по [дата]);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я обращался в [отдел полиции] с заявлением о том, что меня не пускают в квартиру (КУСП № [номер], ответ от [дата]);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я направил истцу письменное требование передать ключи (опись вложения и отчёт об отслеживании № [номер]), ответа не последовало.</w:t>
      </w:r>
    </w:p>
    <w:p>
      <w:pPr>
        <w:spacing w:after="120" w:line="276"/>
        <w:ind w:left="360" w:hanging="360"/>
        <w:jc w:val="both"/>
      </w:pPr>
      <w:r>
        <w:t xml:space="preserve">6. Одновременно с настоящими возражениями я подаю встречный иск о вселении в квартиру и обязании истца не чинить мне препятствий в пользовании ею.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ч. 1 ст. 19 Федерального закона от 29.12.2004 № 189-ФЗ «О введении в действие Жилищного кодекса Российской Федерации» действие ч. 4 ст. 31 ЖК РФ не распространяется на бывших членов семьи собственника приватизированного жилого помещения, если в момент приватизации они имели равные права пользования этим помещением с лицом, его приватизировавшим.</w:t>
      </w:r>
    </w:p>
    <w:p>
      <w:pPr>
        <w:spacing w:after="120" w:line="276"/>
        <w:ind w:left="360" w:hanging="360"/>
        <w:jc w:val="both"/>
      </w:pPr>
      <w:r>
        <w:t xml:space="preserve">2. В п. 18 Постановления Пленума Верховного Суда РФ от 02.07.2009 № 14 разъяснено, что лица, давшие согласие на приватизацию, исходили из того, что право пользования жилым помещением будет для них носить бессрочный характер. Поэтому довод истца о прекращении семейных отношений сам по себе не является основанием для прекращения моего права пользования квартирой.</w:t>
      </w:r>
    </w:p>
    <w:p>
      <w:pPr>
        <w:spacing w:after="120" w:line="276"/>
        <w:ind w:left="360" w:hanging="360"/>
        <w:jc w:val="both"/>
      </w:pPr>
      <w:r>
        <w:t xml:space="preserve">3. Право пользования лица, отказавшегося от приватизации, может быть прекращено лишь при его добровольном выезде на другое постоянное место жительства (ст. 7, ч. 3 ст. 83 ЖК РФ по аналогии, определение Судебной коллегии по гражданским делам Верховного Суда РФ от 04.02.2014 № 46-КГ13-6). При этом суд выясняет причину и длительность отсутствия, вынужденный или добровольный, временный или постоянный характер выезда, чинились ли препятствия в пользовании, приобретено ли право на другое жильё и исполняются ли обязанности по оплате (п. 32 Постановления Пленума Верховного Суда РФ от 02.07.2009 № 14).</w:t>
      </w:r>
    </w:p>
    <w:p>
      <w:pPr>
        <w:spacing w:after="120" w:line="276"/>
        <w:ind w:left="360" w:hanging="360"/>
        <w:jc w:val="both"/>
      </w:pPr>
      <w:r>
        <w:t xml:space="preserve">4. Применительно к этим критериям: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выезд носит </w:t>
      </w:r>
      <w:r>
        <w:rPr>
          <w:b/>
          <w:bCs/>
        </w:rPr>
        <w:t xml:space="preserve">вынужденный</w:t>
      </w:r>
      <w:r>
        <w:t xml:space="preserve"> характер: он вызван конфликтом с истцом и сменой замков, что подтверждается материалами проверки КУСП № [номер] и показаниями свидетелей;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выезд носит </w:t>
      </w:r>
      <w:r>
        <w:rPr>
          <w:b/>
          <w:bCs/>
        </w:rPr>
        <w:t xml:space="preserve">временный</w:t>
      </w:r>
      <w:r>
        <w:t xml:space="preserve"> характер: мои вещи остаются в квартире, я требовал передать ключи и подаю иск о вселении;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право пользования другим жилым помещением я не приобрёл;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обязанность по оплате жилья и коммунальных услуг я исполняю.</w:t>
      </w:r>
    </w:p>
    <w:p>
      <w:pPr>
        <w:spacing w:after="120" w:line="276"/>
        <w:ind w:left="360" w:hanging="360"/>
        <w:jc w:val="both"/>
      </w:pPr>
      <w:r>
        <w:t xml:space="preserve">5. Обязанность доказать добровольный и постоянный характер моего выезда и отказ от права пользования лежит на истце (ч. 1 ст. 56 ГПК РФ). Таких доказательств истец не представил. Сохранение мной регистрации в квартире также подтверждает, что от прав на неё я не отказывался.</w:t>
      </w:r>
    </w:p>
    <w:p>
      <w:pPr>
        <w:spacing w:after="120" w:line="276"/>
        <w:ind w:left="360" w:hanging="360"/>
        <w:jc w:val="both"/>
      </w:pPr>
      <w:r>
        <w:t xml:space="preserve">6. Аналогичный подход применяют суды: апелляционным определением Иркутского областного суда от 16.02.2026 № 33-1377/2026 в иске собственника отказано, встречный иск отказавшейся от приватизации ответчицы о вселении удовлетворён, поскольку её выезд был вызван конфликтом с собственником.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 Федерального закона № 189-ФЗ, ст. 7, 31, 83 ЖК РФ, ст. 56, 137, 138,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иска [ФИО истца] о признании меня утратившим право пользования квартирой по адресу: [адрес квартиры] и снятии с регистрационного учёта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Принять встречный иск о вселении и нечинении препятствий в пользовании квартирой для совместного рассмотрения с первоначальным иском.</w:t>
      </w:r>
    </w:p>
    <w:p>
      <w:pPr>
        <w:spacing w:after="120" w:line="276"/>
        <w:ind w:left="360" w:hanging="360"/>
        <w:jc w:val="both"/>
      </w:pPr>
      <w:r>
        <w:t xml:space="preserve">3. Вызвать и допросить в качестве свидетелей: [ФИО, адрес] — [соседка, очевидец конфликта и смены замков]; [ФИО, адрес] — [знакомый, у которого я временно проживаю].</w:t>
      </w:r>
    </w:p>
    <w:p>
      <w:pPr>
        <w:spacing w:after="120" w:line="276"/>
        <w:ind w:left="360" w:hanging="360"/>
        <w:jc w:val="both"/>
      </w:pPr>
      <w:r>
        <w:t xml:space="preserve">4. Истребовать из [наименование органа, заключившего договор приватизации] копию приватизационного дела на квартиру, а из [отдела полиции] — материалы проверки КУСП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передачи квартиры в собственность от [дата]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2. Копия согласия на приватизацию от [дата].</w:t>
      </w:r>
    </w:p>
    <w:p>
      <w:pPr>
        <w:spacing w:after="120" w:line="276"/>
        <w:ind w:left="360" w:hanging="360"/>
        <w:jc w:val="both"/>
      </w:pPr>
      <w:r>
        <w:t xml:space="preserve">3. Выписка из домовой книги (архивная) на дату приватизации.</w:t>
      </w:r>
    </w:p>
    <w:p>
      <w:pPr>
        <w:spacing w:after="120" w:line="276"/>
        <w:ind w:left="360" w:hanging="360"/>
        <w:jc w:val="both"/>
      </w:pPr>
      <w:r>
        <w:t xml:space="preserve">4. Выписка из ЕГРН о правах ответчика на объекты недвижимости от [дата].</w:t>
      </w:r>
    </w:p>
    <w:p>
      <w:pPr>
        <w:spacing w:after="120" w:line="276"/>
        <w:ind w:left="360" w:hanging="360"/>
        <w:jc w:val="both"/>
      </w:pPr>
      <w:r>
        <w:t xml:space="preserve">5. Выписка по счёту о переводах истцу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6. Копия талона-уведомления и ответа полиции по КУСП № [номер].</w:t>
      </w:r>
    </w:p>
    <w:p>
      <w:pPr>
        <w:spacing w:after="120" w:line="276"/>
        <w:ind w:left="360" w:hanging="360"/>
        <w:jc w:val="both"/>
      </w:pPr>
      <w:r>
        <w:t xml:space="preserve">7. Копия требования о передаче ключей с описью вложения и отчётом об отслеживании.</w:t>
      </w:r>
    </w:p>
    <w:p>
      <w:pPr>
        <w:spacing w:after="120" w:line="276"/>
        <w:ind w:left="360" w:hanging="360"/>
        <w:jc w:val="both"/>
      </w:pPr>
      <w:r>
        <w:t xml:space="preserve">8. Фотографии вещей ответчика в квартире.</w:t>
      </w:r>
    </w:p>
    <w:p>
      <w:pPr>
        <w:spacing w:after="120" w:line="276"/>
        <w:ind w:left="360" w:hanging="360"/>
        <w:jc w:val="both"/>
      </w:pPr>
      <w:r>
        <w:t xml:space="preserve">9. Копия встречного искового заявления.</w:t>
      </w:r>
    </w:p>
    <w:p>
      <w:pPr>
        <w:spacing w:after="120" w:line="276"/>
        <w:ind w:left="360" w:hanging="360"/>
        <w:jc w:val="both"/>
      </w:pPr>
      <w:r>
        <w:t xml:space="preserve">10. Документы о направлении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2026-10-17T04:04:40.004Z</dcterms:created>
  <dcterms:modified xsi:type="dcterms:W3CDTF">2026-10-17T04:04:40.004Z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