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 (заявитель):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[адрес], тел.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гражданина], [дата] года рождения</w:t>
      </w:r>
    </w:p>
    <w:p>
      <w:pPr>
        <w:spacing w:after="0"/>
        <w:jc w:val="right"/>
      </w:pPr>
      <w:r>
        <w:t xml:space="preserve">СНИЛС [номер], ИНН [номер]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включении требования в реестр требований кредиторов и о восстановлении пропущенного срока закрытия реестра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[ФИО должника] признан(а) банкротом, введена процедура реализации имущества гражданина, финансовым управляющим утверждён(а) [ФИО]. Сообщение о признании должника банкротом включено в Единый федеральный реестр сведений о банкротстве [дата] (сообщение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Основание и размер требования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[номер], вступившим в законную силу [дата], с [ФИО должника] в пользу ООО «[наименование]» взыскано [сумма] руб., в том числе: основной долг [сумма] руб., неустойка [сумма] руб., расходы по уплате государственной пошлины [сумма] руб.</w:t>
      </w:r>
    </w:p>
    <w:p>
      <w:pPr>
        <w:spacing w:after="120" w:line="276"/>
        <w:ind w:firstLine="709"/>
        <w:jc w:val="both"/>
      </w:pPr>
      <w:r>
        <w:t xml:space="preserve">На основании выданного исполнительного листа серии [серия] № [номер] [наименование отделения судебных приставов] [дата] возбуждено исполнительное производство № [номер]. В ходе исполнительного производства взыскано [сумма] руб.</w:t>
      </w:r>
    </w:p>
    <w:p>
      <w:pPr>
        <w:spacing w:after="120" w:line="276"/>
        <w:ind w:firstLine="709"/>
        <w:jc w:val="both"/>
      </w:pPr>
      <w:r>
        <w:t xml:space="preserve">Задолженность на дату признания должника банкротом составляет [сумма] руб., в том числе основной долг [сумма] руб., расходы по уплате государственной пошлины [сумма] руб., неустойка [сумма] руб. Расчёт прилагается. Неустойка начислена по [дата] включительно, так как с даты признания гражданина банкротом её начисление прекращается (п. 5 ст. 213.25 Федерального закона от 26.10.2002 № 127-ФЗ «О несостоятельности (банкротстве)», далее — Закон о банкротстве).</w:t>
      </w:r>
    </w:p>
    <w:p>
      <w:pPr>
        <w:spacing w:after="120" w:line="276"/>
        <w:ind w:firstLine="709"/>
        <w:jc w:val="both"/>
      </w:pPr>
      <w:r>
        <w:t xml:space="preserve">Требование подтверждено вступившим в законную силу судебным актом, который обязателен для всех органов и лиц (ст. 16 АПК РФ). Государственная пошлина не уплачивается (пп. 5 п. 1 ст. 333.37 НК РФ).</w:t>
      </w:r>
    </w:p>
    <w:p>
      <w:pPr>
        <w:spacing w:after="160" w:before="200"/>
        <w:jc w:val="center"/>
      </w:pPr>
      <w:r>
        <w:rPr>
          <w:b/>
          <w:bCs/>
        </w:rPr>
        <w:t xml:space="preserve">2. Причины пропуска срока</w:t>
      </w:r>
    </w:p>
    <w:p>
      <w:pPr>
        <w:spacing w:after="120" w:line="276"/>
        <w:ind w:firstLine="709"/>
        <w:jc w:val="both"/>
      </w:pPr>
      <w:r>
        <w:t xml:space="preserve">Срок закрытия реестра, исчисляемый по общему правилу с даты публикации сообщения о признании должника банкротом (п. 4 ст. 213.24, абз. 3 п. 1 ст. 142 Закона о банкротстве, п. 24 постановления Пленума Верховного Суда РФ от 13.10.2015 № 45), истёк [дата]. Кредитор пропустил его по причинам, которые от него не зависели.</w:t>
      </w:r>
    </w:p>
    <w:p>
      <w:pPr>
        <w:spacing w:after="120" w:line="276"/>
        <w:ind w:left="360" w:hanging="360"/>
        <w:jc w:val="both"/>
      </w:pPr>
      <w:r>
        <w:t xml:space="preserve">1. Постановлением судебного пристава-исполнителя от [дата] исполнительное производство № [номер] окончено на основании ч. 4 ст. 69.1 Федерального закона «Об исполнительном производстве» в связи с признанием должника банкротом. Исполнительный лист в соответствии с ч. 5 ст. 69.1 этого закона передан финансовому управляющему [дата]. Копию постановления об окончании исполнительного производства кредитор не получал [при наличии: ответ отделения судебных приставов от [дата] не содержит сведений о её направлении взыскателю].</w:t>
      </w:r>
    </w:p>
    <w:p>
      <w:pPr>
        <w:spacing w:after="120" w:line="276"/>
        <w:ind w:left="360" w:hanging="360"/>
        <w:jc w:val="both"/>
      </w:pPr>
      <w:r>
        <w:t xml:space="preserve">2. Таким образом, финансовому управляющему не позднее [дата] было известно о кредиторе, его требовании и адресе. Однако уведомление о признании должника банкротом и о необходимости заявить требование, предусмотренное п. 2.1 ст. 213.24 и абз. 8 п. 8 ст. 213.9 Закона о банкротстве, кредитору не направлялось. Сведения о почтовых отправлениях в адрес ООО «[наименование]» в отчёте финансового управляющего отсутствуют, в журнале входящей корреспонденции общества такое уведомление не значится.</w:t>
      </w:r>
    </w:p>
    <w:p>
      <w:pPr>
        <w:spacing w:after="120" w:line="276"/>
        <w:ind w:left="360" w:hanging="360"/>
        <w:jc w:val="both"/>
      </w:pPr>
      <w:r>
        <w:t xml:space="preserve">3. О банкротстве должника кредитор узнал [дата] из [источник: ответ отделения судебных приставов на запрос от [дата] / сведения банка данных исполнительных производств], то есть после закрытия реестра. Настоящее заявление подано через [количество] дней после этого.</w:t>
      </w:r>
    </w:p>
    <w:p>
      <w:pPr>
        <w:spacing w:after="120" w:line="276"/>
        <w:ind w:firstLine="709"/>
        <w:jc w:val="both"/>
      </w:pPr>
      <w:r>
        <w:t xml:space="preserve">Согласно п. 15 постановления Пленума ВАС РФ от 23.07.2009 № 59 арбитражный управляющий, получивший исполнительные документы, обязан незамедлительно уведомить взыскателей о получении документов и о необходимости заявить требования в деле о банкротстве. Срок на предъявление требований такими лицами начинает исчисляться не ранее даты направления им этого уведомления.</w:t>
      </w:r>
    </w:p>
    <w:p>
      <w:pPr>
        <w:spacing w:after="120" w:line="276"/>
        <w:ind w:firstLine="709"/>
        <w:jc w:val="both"/>
      </w:pPr>
      <w:r>
        <w:t xml:space="preserve">Презумпция извещения кредиторов о сведениях, включённых в Единый федеральный реестр сведений о банкротстве, действует, «если не доказано иное» (п. 3 ст. 213.7 Закона о банкротстве). Взыскатель, поручивший исполнение судебного акта службе судебных приставов, вправе рассчитывать на индивидуальное извещение о прекращении взыскания и не обязан самостоятельно отслеживать публикации о должнике (определение Судебной коллегии по экономическим спорам Верховного Суда РФ от 02.07.2018 № 305-ЭС17-10070(2)).</w:t>
      </w:r>
    </w:p>
    <w:p>
      <w:pPr>
        <w:spacing w:after="120" w:line="276"/>
        <w:ind w:firstLine="709"/>
        <w:jc w:val="both"/>
      </w:pPr>
      <w:r>
        <w:t xml:space="preserve">Поскольку уведомление кредитору не направлялось, срок для него не начал течь. Если суд придёт к иному выводу, срок пропущен по уважительной причине и подлежит восстановлению (п. 4 ст. 213.24 Закона о банкротстве, абз. 2 п. 24 постановления Пленума Верховного Суда РФ № 45). Процедура реализации имущества не завершена, расчёты с кредиторами третьей очереди [не начаты / не завершены], поэтому восстановление срока не нарушает прав иных кредиторов.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100, 142, 213.24, 213.27 Закона о банкротстве, ст.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ООО «[наименование]» пропущенный срок закрытия реестра требований кредиторов [ФИО должника].</w:t>
      </w:r>
    </w:p>
    <w:p>
      <w:pPr>
        <w:spacing w:after="120" w:line="276"/>
        <w:ind w:left="360" w:hanging="360"/>
        <w:jc w:val="both"/>
      </w:pPr>
      <w:r>
        <w:t xml:space="preserve">2. Признать обоснованным и включить в третью очередь реестра требований кредиторов [ФИО должника] требование ООО «[наименование]» в размере [сумма] руб., в том числе основной долг [сумма] руб., расходы по уплате государственной пошлины [сумма] руб., а также неустойку [сумма] руб. с учётом отдельно в составе третьей очереди (п. 3 ст. 137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3. Рассмотреть заявление в судебном заседании с участием представителя кредитора.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исполнительного листа серии [серия] № [номер] или сведения о его передаче финансовому управляющему.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об окончании исполнительного производства от [дата] (или ответ отделения судебных приставов от [дата]).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дату, когда кредитор узнал о банкротстве должника.</w:t>
      </w:r>
    </w:p>
    <w:p>
      <w:pPr>
        <w:spacing w:after="120" w:line="276"/>
        <w:ind w:left="360" w:hanging="360"/>
        <w:jc w:val="both"/>
      </w:pPr>
      <w:r>
        <w:t xml:space="preserve">5. Выписка из журнала входящей корреспонденции ООО «[наименование]»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6. Расчёт задолженности.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копии заявления должнику и финансовому управляющему.</w:t>
      </w:r>
    </w:p>
    <w:p>
      <w:pPr>
        <w:spacing w:after="120" w:line="276"/>
        <w:ind w:left="360" w:hanging="360"/>
        <w:jc w:val="both"/>
      </w:pPr>
      <w:r>
        <w:t xml:space="preserve">8. Копия выписки из ЕГРЮЛ в отношении кредитора.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(представитель по доверенности) 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2026-10-17T04:18:46.031Z</dcterms:created>
  <dcterms:modified xsi:type="dcterms:W3CDTF">2026-10-17T04:18:46.031Z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