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[города / области]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Судья [ФИО судьи]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[наименование банка], ИНН [ИНН], ОГРН [ОГРН],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[ФИО ответчика], [дата рождения], адрес: [адрес], телефон: [телефон], эл. почта: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Лицо, которое ответчик просит привлечь соответчиком:</w:t>
      </w:r>
      <w:r>
        <w:t xml:space="preserve"> [наименование страховой компании], ИНН [ИНН], адрес: [адрес]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ВОЗРАЖЕНИЯ НА 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взыскании задолженности по кредитному договору с наследника заёмщика, жизнь которого была застрахована в пользу банка</w:t>
      </w:r>
    </w:p>
    <w:p>
      <w:pPr>
        <w:spacing w:after="120" w:line="276"/>
        <w:ind w:firstLine="709"/>
        <w:jc w:val="both"/>
      </w:pPr>
      <w:r>
        <w:t xml:space="preserve">[Наименование банка] (далее — Банк) предъявил ко мне иск о взыскании задолженности по кредитному договору от [дата] № [номер], заключённому с моей матерью [ФИО заёмщика], в размере 640 000 руб., в том числе основной долг [548 200] руб., проценты [71 450] руб., неустойка [20 350] руб.</w:t>
      </w:r>
    </w:p>
    <w:p>
      <w:pPr>
        <w:spacing w:after="120" w:line="276"/>
        <w:ind w:firstLine="709"/>
        <w:jc w:val="both"/>
      </w:pPr>
      <w:r>
        <w:t xml:space="preserve">С иском не согласна по следующим основаниям.</w:t>
      </w:r>
    </w:p>
    <w:p>
      <w:pPr>
        <w:spacing w:after="160" w:before="200"/>
        <w:jc w:val="center"/>
      </w:pPr>
      <w:r>
        <w:rPr>
          <w:b/>
          <w:bCs/>
        </w:rPr>
        <w:t xml:space="preserve">1. Обстоятельства дела</w:t>
      </w:r>
    </w:p>
    <w:p>
      <w:pPr>
        <w:spacing w:after="120" w:line="276"/>
        <w:ind w:left="360" w:hanging="360"/>
        <w:jc w:val="both"/>
      </w:pPr>
      <w:r>
        <w:t xml:space="preserve">1. [Дата] Банк и [ФИО заёмщика] заключили кредитный договор № [номер] на сумму [сумма] руб. сроком на [срок] под [ставка] % годовых.</w:t>
      </w:r>
    </w:p>
    <w:p>
      <w:pPr>
        <w:spacing w:after="120" w:line="276"/>
        <w:ind w:left="360" w:hanging="360"/>
        <w:jc w:val="both"/>
      </w:pPr>
      <w:r>
        <w:t xml:space="preserve">2. В тот же день заёмщица по заявлению от [дата] была подключена к программе добровольного страхования жизни и здоровья заёмщиков, страховщик — [наименование страховой компании], договор (полис) № [номер]. Страховым риском является смерть застрахованного лица по любой причине [либо: в результате болезни или несчастного случая]. </w:t>
      </w:r>
      <w:r>
        <w:rPr>
          <w:b/>
          <w:bCs/>
        </w:rPr>
        <w:t xml:space="preserve">Выгодоприобретателем в размере задолженности по кредиту назначен Банк.</w:t>
      </w:r>
      <w:r>
        <w:t xml:space="preserve"> Плата за подключение к программе [сумма] руб. списана со счёта заёмщицы, что подтверждается выпиской по счёту.</w:t>
      </w:r>
    </w:p>
    <w:p>
      <w:pPr>
        <w:spacing w:after="120" w:line="276"/>
        <w:ind w:left="360" w:hanging="360"/>
        <w:jc w:val="both"/>
      </w:pPr>
      <w:r>
        <w:t xml:space="preserve">3. [Дата] [ФИО заёмщика] умерла (свидетельство о смерти от [дата] № [номер]). Смерть наступила в период действия договора страхования.</w:t>
      </w:r>
    </w:p>
    <w:p>
      <w:pPr>
        <w:spacing w:after="120" w:line="276"/>
        <w:ind w:left="360" w:hanging="360"/>
        <w:jc w:val="both"/>
      </w:pPr>
      <w:r>
        <w:t xml:space="preserve">4. Я приняла наследство, подав заявление нотариусу [ФИО нотариуса] (наследственное дело № [номер]). В состав наследства входит [1/2 доли в праве собственности на квартиру по адресу: адрес]. Других наследников, принявших наследство, [нет / указать].</w:t>
      </w:r>
    </w:p>
    <w:p>
      <w:pPr>
        <w:spacing w:after="120" w:line="276"/>
        <w:ind w:left="360" w:hanging="360"/>
        <w:jc w:val="both"/>
      </w:pPr>
      <w:r>
        <w:t xml:space="preserve">5. Банку было известно о смерти заёмщицы не позднее [дата]: [нотариус направил в Банк запрос о счетах наследодателя / я лично сообщила о смерти в отделении Банка и передала копию свидетельства о смерти, что подтверждается заявлением с отметкой о принятии от дата].</w:t>
      </w:r>
    </w:p>
    <w:p>
      <w:pPr>
        <w:spacing w:after="120" w:line="276"/>
        <w:ind w:left="360" w:hanging="360"/>
        <w:jc w:val="both"/>
      </w:pPr>
      <w:r>
        <w:t xml:space="preserve">6. Несмотря на это, Банк как выгодоприобретатель к страховщику за страховой выплатой не обратился. Сведений об обращении, решении страховщика о выплате или об отказе в выплате к иску не приложено. Страховая сумма [сумма] руб. на дату смерти покрывала задолженность по кредиту полностью.</w:t>
      </w:r>
    </w:p>
    <w:p>
      <w:pPr>
        <w:spacing w:after="160" w:before="200"/>
        <w:jc w:val="center"/>
      </w:pPr>
      <w:r>
        <w:rPr>
          <w:b/>
          <w:bCs/>
        </w:rPr>
        <w:t xml:space="preserve">2. Банк злоупотребляет правом, требуя долг с наследника вместо получения страховой выплаты</w:t>
      </w:r>
    </w:p>
    <w:p>
      <w:pPr>
        <w:spacing w:after="120" w:line="276"/>
        <w:ind w:firstLine="709"/>
        <w:jc w:val="both"/>
      </w:pPr>
      <w:r>
        <w:t xml:space="preserve">Страхование жизни заёмщика в пользу Банка заключено именно для того, чтобы при смерти заёмщика долг был погашен за счёт страхового возмещения. Банк является выгодоприобретателем и в силу п. 1 и 3 ст. 961 ГК РФ, намереваясь воспользоваться правом на страховую выплату, должен уведомить страховщика о наступлении страхового случая. Последствия невыполнения обязанностей по договору страхования несёт выгодоприобретатель (п. 2 ст. 939 ГК РФ).</w:t>
      </w:r>
    </w:p>
    <w:p>
      <w:pPr>
        <w:spacing w:after="120" w:line="276"/>
        <w:ind w:firstLine="709"/>
        <w:jc w:val="both"/>
      </w:pPr>
      <w:r>
        <w:t xml:space="preserve">Согласно п. 3 и 4 ст. 1 ГК РФ участники гражданских правоотношений должны действовать добросовестно, и никто не вправе извлекать преимущество из своего незаконного или недобросовестного поведения. По п. 2 ст. 10 ГК РФ при злоупотреблении правом суд отказывает лицу в защите принадлежащего ему права полностью или частично.</w:t>
      </w:r>
    </w:p>
    <w:p>
      <w:pPr>
        <w:spacing w:after="120" w:line="276"/>
        <w:ind w:firstLine="709"/>
        <w:jc w:val="both"/>
      </w:pPr>
      <w:r>
        <w:t xml:space="preserve">Верховный Суд РФ неоднократно указывал, что уклонение кредитора от получения страхового возмещения в связи со смертью заёмщика может быть расценено как недобросовестное поведение, влекущее отказ в защите права, а предъявление требований к наследнику без учёта страховой выплаты лишает смысла страхование жизни заёмщика как способ обеспечения обязательства. Суд обязан выяснить условия страхования, получал ли Банк выплату, а если нет — почему не обратился за ней (определения Судебной коллегии по гражданским делам Верховного Суда РФ от 09.11.2021 № 59-КГ21-6-К9, от 01.11.2022 № 78-КГ22-43-К3). На заёмщика (и его наследника) не может быть возложена ответственность за ненадлежащее исполнение страховщиком обязанности по договору страхования, выгодоприобретателем по которому является банк (п. 6 Обзора судебной практики Верховного Суда РФ № 2 (2023), утв. Президиумом Верховного Суда РФ 19.07.2023).</w:t>
      </w:r>
    </w:p>
    <w:p>
      <w:pPr>
        <w:spacing w:after="120" w:line="276"/>
        <w:ind w:firstLine="709"/>
        <w:jc w:val="both"/>
      </w:pPr>
      <w:r>
        <w:t xml:space="preserve">Банк, профессиональный участник финансового рынка, знал о смерти заёмщицы и о договоре страхования в свою пользу, однако к страховщику не обратился, а предъявил иск ко мне, начисляя проценты и неустойку. Такое поведение не может получить судебной защиты.</w:t>
      </w:r>
    </w:p>
    <w:p>
      <w:pPr>
        <w:spacing w:after="160" w:before="200"/>
        <w:jc w:val="center"/>
      </w:pPr>
      <w:r>
        <w:rPr>
          <w:b/>
          <w:bCs/>
        </w:rPr>
        <w:t xml:space="preserve">3. Ходатайство о привлечении страховщика соответчиком и об истребовании доказательств</w:t>
      </w:r>
    </w:p>
    <w:p>
      <w:pPr>
        <w:spacing w:after="120" w:line="276"/>
        <w:ind w:firstLine="709"/>
        <w:jc w:val="both"/>
      </w:pPr>
      <w:r>
        <w:t xml:space="preserve">Разрешить спор без участия [наименование страховой компании] невозможно: от того, наступил ли страховой случай и подлежит ли выплата Банку, зависит, должен ли долг погашаться за счёт страхового возмещения. В силу ч. 3 ст. 40 ГПК РФ при невозможности рассмотрения дела без участия соответчика в связи с характером спорного правоотношения суд привлекает его к участию в деле.</w:t>
      </w:r>
    </w:p>
    <w:p>
      <w:pPr>
        <w:spacing w:after="120" w:line="276"/>
        <w:ind w:firstLine="709"/>
        <w:jc w:val="both"/>
      </w:pPr>
      <w:r>
        <w:t xml:space="preserve">Договор страхования, правила страхования, документы об обращении Банка к страховщику и переписка с ним находятся у Банка и страховщика, получить их самостоятельно я не могу. Прошу истребовать их на основании ч. 1 ст. 57 ГПК РФ.</w:t>
      </w:r>
    </w:p>
    <w:p>
      <w:pPr>
        <w:spacing w:after="160" w:before="200"/>
        <w:jc w:val="center"/>
      </w:pPr>
      <w:r>
        <w:rPr>
          <w:b/>
          <w:bCs/>
        </w:rPr>
        <w:t xml:space="preserve">4. Пределы ответственности наследника</w:t>
      </w:r>
    </w:p>
    <w:p>
      <w:pPr>
        <w:spacing w:after="120" w:line="276"/>
        <w:ind w:firstLine="709"/>
        <w:jc w:val="both"/>
      </w:pPr>
      <w:r>
        <w:t xml:space="preserve">Даже если суд не найдёт оснований для полного отказа в иске, моя ответственность ограничена стоимостью перешедшего ко мне наследственного имущества (п. 1 ст. 1175 ГК РФ). Эта стоимость определяется рыночной стоимостью имущества на время открытия наследства (п. 61 постановления Пленума Верховного Суда РФ от 29.05.2012 № 9 «О судебной практике по делам о наследовании»), а не кадастровой стоимостью на дату рассмотрения дела.</w:t>
      </w:r>
    </w:p>
    <w:p>
      <w:pPr>
        <w:spacing w:after="120" w:line="276"/>
        <w:ind w:firstLine="709"/>
        <w:jc w:val="both"/>
      </w:pPr>
      <w:r>
        <w:t xml:space="preserve">Согласно отчёту об оценке от [дата] № [номер], рыночная стоимость [1/2 доли в праве на квартиру] на [дата смерти] составляет [сумма] руб. Кроме того, я уже погасила за счёт наследства [долг наследодателя / расходы на похороны] на сумму [сумма] руб. Следовательно, предел моей ответственности по долгам наследодателя составляет [сумма] руб.</w:t>
      </w:r>
    </w:p>
    <w:p>
      <w:pPr>
        <w:spacing w:after="160" w:before="200"/>
        <w:jc w:val="center"/>
      </w:pPr>
      <w:r>
        <w:rPr>
          <w:b/>
          <w:bCs/>
        </w:rPr>
        <w:t xml:space="preserve">5. Неустойка взысканию не подлежит или должна быть снижена</w:t>
      </w:r>
    </w:p>
    <w:p>
      <w:pPr>
        <w:spacing w:after="120" w:line="276"/>
        <w:ind w:firstLine="709"/>
        <w:jc w:val="both"/>
      </w:pPr>
      <w:r>
        <w:t xml:space="preserve">Заёмщица умерла [дата], наследство принято [дата]. В соответствии с ч. 5 ст. 14 Федерального закона от 21.12.2013 № 353-ФЗ «О потребительском кредите (займе)» в случае смерти заёмщика кредитор не вправе начислять неустойки (штрафы, пени) до принятия наследства наследником, но не более шести месяцев со дня открытия наследства. Неустойка за период с [дата] по [дата] в сумме [сумма] руб. начислена в нарушение этого запрета.</w:t>
      </w:r>
    </w:p>
    <w:p>
      <w:pPr>
        <w:spacing w:after="120" w:line="276"/>
        <w:ind w:firstLine="709"/>
        <w:jc w:val="both"/>
      </w:pPr>
      <w:r>
        <w:t xml:space="preserve">Оставшаяся часть неустойки возникла исключительно из-за того, что Банк не обратился к страховщику, хотя страховая выплата погасила бы долг. Банк своим бездействием содействовал увеличению размера задолженности и не принял разумных мер к её уменьшению, поэтому размер ответственности подлежит уменьшению по п. 1 ст. 404 ГК РФ. Кроме того, неустойка явно несоразмерна последствиям нарушения и подлежит снижению по ст. 333 ГК РФ.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1, 10, 333, 404, 939, 961, 1175 ГК РФ, ч. 5 ст. 14 Федерального закона № 353-ФЗ, ст. 35, 40, 57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Привлечь к участию в деле в качестве соответчика [наименование страховой компании], ИНН [ИНН].</w:t>
      </w:r>
    </w:p>
    <w:p>
      <w:pPr>
        <w:spacing w:after="120" w:line="276"/>
        <w:ind w:left="360" w:hanging="360"/>
        <w:jc w:val="both"/>
      </w:pPr>
      <w:r>
        <w:t xml:space="preserve">2. Истребовать у [наименование банка] и [наименование страховой компании] договор (полис) страхования № [номер], правила страхования, документы об обращении Банка за страховой выплатой в связи со смертью [ФИО заёмщика] и ответы страховщика.</w:t>
      </w:r>
    </w:p>
    <w:p>
      <w:pPr>
        <w:spacing w:after="120" w:line="276"/>
        <w:ind w:left="360" w:hanging="360"/>
        <w:jc w:val="both"/>
      </w:pPr>
      <w:r>
        <w:t xml:space="preserve">3. В удовлетворении исковых требований [наименование банка] ко мне отказать в полном объёме.</w:t>
      </w:r>
    </w:p>
    <w:p>
      <w:pPr>
        <w:spacing w:after="120" w:line="276"/>
        <w:ind w:left="360" w:hanging="360"/>
        <w:jc w:val="both"/>
      </w:pPr>
      <w:r>
        <w:t xml:space="preserve">4. В случае частичного удовлетворения иска ограничить взыскание стоимостью перешедшего ко мне наследственного имущества в размере [сумма] руб. и отказать во взыскании неустойки.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свидетельства о смерти [ФИО заёмщика].</w:t>
      </w:r>
    </w:p>
    <w:p>
      <w:pPr>
        <w:spacing w:after="120" w:line="276"/>
        <w:ind w:left="360" w:hanging="360"/>
        <w:jc w:val="both"/>
      </w:pPr>
      <w:r>
        <w:t xml:space="preserve">2. Копия свидетельства о праве на наследство по закону от [дата].</w:t>
      </w:r>
    </w:p>
    <w:p>
      <w:pPr>
        <w:spacing w:after="120" w:line="276"/>
        <w:ind w:left="360" w:hanging="360"/>
        <w:jc w:val="both"/>
      </w:pPr>
      <w:r>
        <w:t xml:space="preserve">3. Копия заявления на подключение к программе страхования от [дата] (при наличии).</w:t>
      </w:r>
    </w:p>
    <w:p>
      <w:pPr>
        <w:spacing w:after="120" w:line="276"/>
        <w:ind w:left="360" w:hanging="360"/>
        <w:jc w:val="both"/>
      </w:pPr>
      <w:r>
        <w:t xml:space="preserve">4. Выписка по счёту заёмщицы со списанием платы за страхование.</w:t>
      </w:r>
    </w:p>
    <w:p>
      <w:pPr>
        <w:spacing w:after="120" w:line="276"/>
        <w:ind w:left="360" w:hanging="360"/>
        <w:jc w:val="both"/>
      </w:pPr>
      <w:r>
        <w:t xml:space="preserve">5. Копия [запроса нотариуса / заявления в Банк о смерти заёмщицы с отметкой о принятии].</w:t>
      </w:r>
    </w:p>
    <w:p>
      <w:pPr>
        <w:spacing w:after="120" w:line="276"/>
        <w:ind w:left="360" w:hanging="360"/>
        <w:jc w:val="both"/>
      </w:pPr>
      <w:r>
        <w:t xml:space="preserve">6. Отчёт об оценке рыночной стоимости наследственного имущества на дату открытия наследства.</w:t>
      </w:r>
    </w:p>
    <w:p>
      <w:pPr>
        <w:spacing w:after="120" w:line="276"/>
        <w:ind w:left="360" w:hanging="360"/>
        <w:jc w:val="both"/>
      </w:pPr>
      <w:r>
        <w:t xml:space="preserve">7. Документы о погашении долгов наследодателя (при наличии).</w:t>
      </w:r>
    </w:p>
    <w:p>
      <w:pPr>
        <w:spacing w:after="120" w:line="276"/>
        <w:ind w:left="360" w:hanging="360"/>
        <w:jc w:val="both"/>
      </w:pPr>
      <w:r>
        <w:t xml:space="preserve">8. Документы, подтверждающие направление копий возражений истцу.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 ответчика]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2026-10-17T04:34:05.226Z</dcterms:created>
  <dcterms:modified xsi:type="dcterms:W3CDTF">2026-10-17T04:34:05.226Z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