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 / области]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 г. р.,</w:t>
      </w:r>
    </w:p>
    <w:p>
      <w:pPr>
        <w:spacing w:after="0"/>
        <w:jc w:val="right"/>
      </w:pPr>
      <w:r>
        <w:t xml:space="preserve">член СНТ «[наименование]», собственник участка № [номер]</w:t>
      </w:r>
    </w:p>
    <w:p>
      <w:pPr>
        <w:spacing w:after="0"/>
        <w:jc w:val="right"/>
      </w:pPr>
      <w:r>
        <w:t xml:space="preserve">с кадастровым номером [номер],</w:t>
      </w:r>
    </w:p>
    <w:p>
      <w:pPr>
        <w:spacing w:after="0"/>
        <w:jc w:val="right"/>
      </w:pPr>
      <w:r>
        <w:t xml:space="preserve">адрес: [адрес], тел.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Садоводческое некоммерческое товарищество «[наименование]»,</w:t>
      </w:r>
    </w:p>
    <w:p>
      <w:pPr>
        <w:spacing w:after="0"/>
        <w:jc w:val="right"/>
      </w:pPr>
      <w:r>
        <w:t xml:space="preserve">ОГРН [номер], ИНН [номер],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Госпошлина:</w:t>
      </w:r>
      <w:r>
        <w:t xml:space="preserve"> 3 000 руб. (подп. 3 п. 1 ст. 333.19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недействительными решений общего собрания членов СНТ, принятых путём заочного голосования, об утверждении сметы, финансово-экономического обоснования, членского и целевого взносов</w:t>
      </w:r>
    </w:p>
    <w:p>
      <w:pPr>
        <w:spacing w:after="120" w:line="276"/>
        <w:ind w:firstLine="709"/>
        <w:jc w:val="both"/>
      </w:pPr>
      <w:r>
        <w:t xml:space="preserve">Я являюсь собственником садового земельного участка № [номер] с кадастровым номером [номер] в границах территории СНТ «[наименование]» (выписка из ЕГРН от [дата]) и членом товарищества с [дата] (членская книжка № [номер]).</w:t>
      </w:r>
    </w:p>
    <w:p>
      <w:pPr>
        <w:spacing w:after="120" w:line="276"/>
        <w:ind w:firstLine="709"/>
        <w:jc w:val="both"/>
      </w:pPr>
      <w:r>
        <w:t xml:space="preserve">В период с [дата] по [дата] правление товарищества провело общее собрание членов СНТ в форме заочного голосования: бюллетени разносились по участкам и собирались членами правления, очное обсуждение вопросов повестки не проводилось. Итоги оформлены протоколом № [номер] от [дата] (далее — Протокол).</w:t>
      </w:r>
    </w:p>
    <w:p>
      <w:pPr>
        <w:spacing w:after="120" w:line="276"/>
        <w:ind w:firstLine="709"/>
        <w:jc w:val="both"/>
      </w:pPr>
      <w:r>
        <w:t xml:space="preserve">Согласно Протоколу собрание приняло, в том числе, следующие решения:</w:t>
      </w:r>
    </w:p>
    <w:p>
      <w:pPr>
        <w:spacing w:after="120" w:line="276"/>
        <w:ind w:left="360" w:hanging="360"/>
        <w:jc w:val="both"/>
      </w:pPr>
      <w:r>
        <w:t xml:space="preserve">1. По вопросу № [номер]: утвердить приходно-расходную смету на [год] год.</w:t>
      </w:r>
    </w:p>
    <w:p>
      <w:pPr>
        <w:spacing w:after="120" w:line="276"/>
        <w:ind w:left="360" w:hanging="360"/>
        <w:jc w:val="both"/>
      </w:pPr>
      <w:r>
        <w:t xml:space="preserve">2. По вопросу № [номер]: утвердить финансово-экономическое обоснование размера взносов на [год] год.</w:t>
      </w:r>
    </w:p>
    <w:p>
      <w:pPr>
        <w:spacing w:after="120" w:line="276"/>
        <w:ind w:left="360" w:hanging="360"/>
        <w:jc w:val="both"/>
      </w:pPr>
      <w:r>
        <w:t xml:space="preserve">3. По вопросу № [номер]: установить членский взнос в размере [сумма] руб. за сотку в год, то есть вдвое больше взноса за [предыдущий год] ([сумма] руб. за сотку).</w:t>
      </w:r>
    </w:p>
    <w:p>
      <w:pPr>
        <w:spacing w:after="120" w:line="276"/>
        <w:ind w:left="360" w:hanging="360"/>
        <w:jc w:val="both"/>
      </w:pPr>
      <w:r>
        <w:t xml:space="preserve">4. По вопросу № [номер]: установить целевой взнос на асфальтирование центральной дороги в размере [сумма] руб. с участка со сроком внесения до [дата].</w:t>
      </w:r>
    </w:p>
    <w:p>
      <w:pPr>
        <w:spacing w:after="120" w:line="276"/>
        <w:ind w:firstLine="709"/>
        <w:jc w:val="both"/>
      </w:pPr>
      <w:r>
        <w:t xml:space="preserve">В голосовании я не участвовал(а). О принятых решениях я узнал(а) [дата], когда Протокол был размещён на информационном щите товарищества [либо: когда получил(а) квитанцию на оплату взносов по новому размеру]. Шестимесячный срок, установленный п. 5 ст. 181.4 ГК РФ, не пропущен.</w:t>
      </w:r>
    </w:p>
    <w:p>
      <w:pPr>
        <w:spacing w:after="120" w:line="276"/>
        <w:ind w:firstLine="709"/>
        <w:jc w:val="both"/>
      </w:pPr>
      <w:r>
        <w:t xml:space="preserve">Считаю указанные решения недействительными по следующим основаниям.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Заочное голосование по этим вопросам законом запрещено.</w:t>
      </w:r>
    </w:p>
    <w:p>
      <w:pPr>
        <w:spacing w:after="120" w:line="276"/>
        <w:ind w:firstLine="709"/>
        <w:jc w:val="both"/>
      </w:pPr>
      <w:r>
        <w:t xml:space="preserve">Утверждение приходно-расходной сметы, определение размера и срока внесения взносов и утверждение финансово-экономического обоснования их размера относятся к исключительной компетенции общего собрания (п. 17, 21, 22 ч. 1 ст. 17 Федерального закона от 29.07.2017 № 217-ФЗ, далее — Закон № 217-ФЗ). По этим вопросам проведение заочного голосования не допускается (ч. 22 ст. 17 Закона № 217-ФЗ). Режим повышенной готовности или чрезвычайной ситуации, при котором закон делает исключение, на территории [субъект РФ] в период голосования не вводился.</w:t>
      </w:r>
    </w:p>
    <w:p>
      <w:pPr>
        <w:spacing w:after="120" w:line="276"/>
        <w:ind w:firstLine="709"/>
        <w:jc w:val="both"/>
      </w:pPr>
      <w:r>
        <w:t xml:space="preserve">Собрание было проведено исключительно заочно, следовательно, решения по вопросам № [номера] приняты в недопустимой форме, с существенным нарушением порядка проведения собрания и принятия решений (подп. 1 п. 1 ст. 181.4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Кворума не было.</w:t>
      </w:r>
    </w:p>
    <w:p>
      <w:pPr>
        <w:spacing w:after="120" w:line="276"/>
        <w:ind w:firstLine="709"/>
        <w:jc w:val="both"/>
      </w:pPr>
      <w:r>
        <w:t xml:space="preserve">Общее собрание правомочно, а решение, принятое путём заочного голосования, считается принятым, если в голосовании участвовало более пятидесяти процентов членов товарищества или их представителей (ч. 19, 21 ст. 17 Закона № 217-ФЗ). По реестру членов на дату собрания в товариществе [число] членов, для кворума необходимо не менее [число] участвующих членов.</w:t>
      </w:r>
    </w:p>
    <w:p>
      <w:pPr>
        <w:spacing w:after="120" w:line="276"/>
        <w:ind w:firstLine="709"/>
        <w:jc w:val="both"/>
      </w:pPr>
      <w:r>
        <w:t xml:space="preserve">В Протоколе указано, что в голосовании участвовали [число] членов. Однако в это число включены бюллетени [число] лиц, которые членами товарищества не являются: [перечислить номера участков или указать, что лица не принимались в члены решением собрания либо являются бывшими собственниками]. Такие лица вправе голосовать лишь по отдельным вопросам (ч. 3 ст. 17, ч. 6 ст. 5 Закона № 217-ФЗ), но не учитываются при определении кворума, который исчисляется от числа членов товарищества. За вычетом этих бюллетеней в голосовании участвовали [число] членов, что составляет [процент]% и менее необходимого.</w:t>
      </w:r>
    </w:p>
    <w:p>
      <w:pPr>
        <w:spacing w:after="120" w:line="276"/>
        <w:ind w:firstLine="709"/>
        <w:jc w:val="both"/>
      </w:pPr>
      <w:r>
        <w:t xml:space="preserve">Решение, принятое при отсутствии необходимого кворума, ничтожно (п. 2 ст. 181.5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Проекты сметы и ФЭО не были доступны для ознакомления.</w:t>
      </w:r>
    </w:p>
    <w:p>
      <w:pPr>
        <w:spacing w:after="120" w:line="276"/>
        <w:ind w:firstLine="709"/>
        <w:jc w:val="both"/>
      </w:pPr>
      <w:r>
        <w:t xml:space="preserve">Правление обязано обеспечить возможность ознакомления с проектами документов, в том числе с проектом приходно-расходной сметы, не менее чем за семь дней до даты проведения собрания; при нарушении этого срока рассмотрение проектов на собрании не допускается (ч. 17 ст. 17 Закона № 217-ФЗ). Уведомление о собрании должно содержать способ такого ознакомления (ч. 15 ст. 17).</w:t>
      </w:r>
    </w:p>
    <w:p>
      <w:pPr>
        <w:spacing w:after="120" w:line="276"/>
        <w:ind w:firstLine="709"/>
        <w:jc w:val="both"/>
      </w:pPr>
      <w:r>
        <w:t xml:space="preserve">Уведомление о собрании от [дата] способа ознакомления с проектами не содержало. [Дата] я подал(а) в правление письменное заявление об ознакомлении с проектами сметы и ФЭО (копия с отметкой о получении прилагается). Документы мне не представлены [либо: в ознакомлении отказано письмом от [дата]]. На информационном щите проекты не размещались, что подтверждается фотографиями от [даты].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Размер взносов не обоснован.</w:t>
      </w:r>
    </w:p>
    <w:p>
      <w:pPr>
        <w:spacing w:after="120" w:line="276"/>
        <w:ind w:firstLine="709"/>
        <w:jc w:val="both"/>
      </w:pPr>
      <w:r>
        <w:t xml:space="preserve">Размер взносов определяется на основании приходно-расходной сметы и финансово-экономического обоснования, утверждённых общим собранием (ч. 8 ст. 14 Закона № 217-ФЗ). Поскольку решения об утверждении сметы и ФЭО приняты с нарушениями, указанными выше, установленный размер членского и целевого взносов не имеет законного основания. Увеличение членского взноса вдвое ничем не обосновано, а расходы на асфальтирование дороги в смете отдельной статьёй не выделены [скорректировать по документам].</w:t>
      </w:r>
    </w:p>
    <w:p>
      <w:pPr>
        <w:spacing w:after="120" w:line="276"/>
        <w:ind w:firstLine="709"/>
        <w:jc w:val="both"/>
      </w:pPr>
      <w:r>
        <w:t xml:space="preserve">Оспариваемые решения возлагают на меня обязанность уплатить [сумма] руб. членского взноса и [сумма] руб. целевого взноса, то есть влекут для меня существенные неблагоприятные последствия (п. 4 ст. 181.4 ГК РФ, п. 109 Постановления Пленума Верховного Суда РФ от 23.06.2015 № 25). Мой голос также мог повлиять на принятие решений, поскольку для них требовалось квалифицированное большинство в две трети голосов участвующих (ч. 2 ст. 17 Закона № 217-ФЗ).</w:t>
      </w:r>
    </w:p>
    <w:p>
      <w:pPr>
        <w:spacing w:after="120" w:line="276"/>
        <w:ind w:firstLine="709"/>
        <w:jc w:val="both"/>
      </w:pPr>
      <w:r>
        <w:t xml:space="preserve">О намерении обратиться в суд с настоящим иском я заблаговременно уведомил(а) членов товарищества и иных правообладателей участков в соответствии с п. 6 ст. 181.4 ГК РФ: [дата] уведомление размещено на информационном щите СНТ и в общем чате садоводов «[название]», [дата] направлено заказным письмом в правление.</w:t>
      </w:r>
    </w:p>
    <w:p>
      <w:pPr>
        <w:spacing w:after="120" w:line="276"/>
        <w:ind w:firstLine="709"/>
        <w:jc w:val="both"/>
      </w:pPr>
      <w:r>
        <w:t xml:space="preserve">Реестр членов, бюллетени, доверенности, уведомление о собрании и подлинник Протокола находятся у ответчика, самостоятельно получить их я не могу.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181.3–181.5 ГК РФ, ст. 5, 14, 17 Закона № 217-ФЗ, ст. 57,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недействительными решения общего собрания членов СНТ «[наименование]», проведённого путём заочного голосования в период с [дата] по [дата] и оформленного протоколом № [номер] от [дата], по вопросам № [номер] (утверждение приходно-расходной сметы), № [номер] (утверждение финансово-экономического обоснования), № [номер] (размер членского взноса) и № [номер] (целевой взнос на асфальтирование дороги).</w:t>
      </w:r>
    </w:p>
    <w:p>
      <w:pPr>
        <w:spacing w:after="120" w:line="276"/>
        <w:ind w:left="360" w:hanging="360"/>
        <w:jc w:val="both"/>
      </w:pPr>
      <w:r>
        <w:t xml:space="preserve">2. Истребовать у ответчика реестр членов товарищества на дату проведения собрания, бюллетени для голосования, доверенности представителей, уведомление о проведении собрания с доказательствами его размещения, подлинник протокола № [номер] от [дата] и документы, подтверждающие обеспечение возможности ознакомления с проектами сметы и ФЭО.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мою пользу расходы по уплате государственной пошлины в размере 3 000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Документы, подтверждающие направление ответчику копии искового заявления с приложениями.</w:t>
      </w:r>
    </w:p>
    <w:p>
      <w:pPr>
        <w:spacing w:after="120" w:line="276"/>
        <w:ind w:left="360" w:hanging="360"/>
        <w:jc w:val="both"/>
      </w:pPr>
      <w:r>
        <w:t xml:space="preserve">3. Выписка из ЕГРН на земельный участок.</w:t>
      </w:r>
    </w:p>
    <w:p>
      <w:pPr>
        <w:spacing w:after="120" w:line="276"/>
        <w:ind w:left="360" w:hanging="360"/>
        <w:jc w:val="both"/>
      </w:pPr>
      <w:r>
        <w:t xml:space="preserve">4. Копия членской книжки.</w:t>
      </w:r>
    </w:p>
    <w:p>
      <w:pPr>
        <w:spacing w:after="120" w:line="276"/>
        <w:ind w:left="360" w:hanging="360"/>
        <w:jc w:val="both"/>
      </w:pPr>
      <w:r>
        <w:t xml:space="preserve">5. Копия протокола № [номер] от [дата].</w:t>
      </w:r>
    </w:p>
    <w:p>
      <w:pPr>
        <w:spacing w:after="120" w:line="276"/>
        <w:ind w:left="360" w:hanging="360"/>
        <w:jc w:val="both"/>
      </w:pPr>
      <w:r>
        <w:t xml:space="preserve">6. Копия уведомления о проведении собрания и фотографии информационного щита.</w:t>
      </w:r>
    </w:p>
    <w:p>
      <w:pPr>
        <w:spacing w:after="120" w:line="276"/>
        <w:ind w:left="360" w:hanging="360"/>
        <w:jc w:val="both"/>
      </w:pPr>
      <w:r>
        <w:t xml:space="preserve">7. Копия заявления в правление об ознакомлении с проектами сметы и ФЭО с отметкой о получении.</w:t>
      </w:r>
    </w:p>
    <w:p>
      <w:pPr>
        <w:spacing w:after="120" w:line="276"/>
        <w:ind w:left="360" w:hanging="360"/>
        <w:jc w:val="both"/>
      </w:pPr>
      <w:r>
        <w:t xml:space="preserve">8. Доказательства уведомления участников товарищества о намерении обратиться в суд.</w:t>
      </w:r>
    </w:p>
    <w:p>
      <w:pPr>
        <w:spacing w:after="120" w:line="276"/>
        <w:ind w:left="360" w:hanging="360"/>
        <w:jc w:val="both"/>
      </w:pPr>
      <w:r>
        <w:t xml:space="preserve">9. Копия квитанции на оплату взносов в новом размере (при наличии).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2026-10-17T04:35:54.923Z</dcterms:created>
  <dcterms:modified xsi:type="dcterms:W3CDTF">2026-10-17T04:35:54.923Z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