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межведомственную комиссию, созданную при Центральном банке Российской Федерации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Банк России: 107016, г. Москва, ул. Неглинная, д. 12, к. В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ИНН [номер], ОГРН [номер], дата регистрации [дата]</w:t>
      </w:r>
    </w:p>
    <w:p>
      <w:pPr>
        <w:spacing w:after="0"/>
        <w:jc w:val="right"/>
      </w:pPr>
      <w:r>
        <w:t xml:space="preserve">адрес: [адрес юридического лица]</w:t>
      </w:r>
    </w:p>
    <w:p>
      <w:pPr>
        <w:spacing w:after="0"/>
        <w:jc w:val="right"/>
      </w:pPr>
      <w:r>
        <w:t xml:space="preserve">генеральный директор: [ФИО]</w:t>
      </w:r>
    </w:p>
    <w:p>
      <w:pPr>
        <w:spacing w:after="0"/>
        <w:jc w:val="right"/>
      </w:pPr>
      <w:r>
        <w:t xml:space="preserve">контактное лицо: [ФИО], тел. [номер], e-mail: [адрес]</w:t>
      </w:r>
    </w:p>
    <w:p>
      <w:pPr>
        <w:spacing w:after="0"/>
        <w:jc w:val="right"/>
      </w:pPr>
      <w:r>
        <w:t xml:space="preserve">адрес для корреспонденции: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Кредитная организация, применившая меры:</w:t>
      </w:r>
      <w:r>
        <w:t xml:space="preserve"> [наименование банка]</w:t>
      </w:r>
    </w:p>
    <w:p>
      <w:pPr>
        <w:spacing w:after="0"/>
        <w:jc w:val="right"/>
      </w:pPr>
      <w:r>
        <w:t xml:space="preserve">регистрационный номер [номер], БИК [номер]</w:t>
      </w:r>
    </w:p>
    <w:p>
      <w:pPr>
        <w:spacing w:after="0"/>
        <w:jc w:val="right"/>
      </w:pPr>
      <w:r>
        <w:t xml:space="preserve">расчётный счёт № [номер], открыт [дата]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отсутствии оснований для применения мер, предусмотренных пунктом 5 статьи 7.7 Федерального закона от 07.08.2001 № 115-ФЗ</w:t>
      </w:r>
    </w:p>
    <w:p>
      <w:pPr>
        <w:spacing w:after="160" w:before="200"/>
        <w:jc w:val="center"/>
      </w:pPr>
      <w:r>
        <w:rPr>
          <w:b/>
          <w:bCs/>
        </w:rPr>
        <w:t xml:space="preserve">1. Сведения о применённых мерах</w:t>
      </w:r>
    </w:p>
    <w:p>
      <w:pPr>
        <w:spacing w:after="120" w:line="276"/>
        <w:ind w:firstLine="709"/>
        <w:jc w:val="both"/>
      </w:pPr>
      <w:r>
        <w:t xml:space="preserve">[Дата] [наименование банка] применил к ООО «[наименование]» (далее – Общество) меры, предусмотренные пунктом 5 статьи 7.7 Федерального закона № 115-ФЗ (далее – Закон № 115-ФЗ): прекращены списания со счёта, кроме платежей, разрешённых пунктом 6 статьи 7.7, отключено дистанционное банковское обслуживание. В том числе не исполнено платёжное поручение от [дата] № [номер] на [сумма] руб. в адрес поставщика ООО «[наименование]» по договору поставки от [дата] № [номер].</w:t>
      </w:r>
    </w:p>
    <w:p>
      <w:pPr>
        <w:spacing w:after="120" w:line="276"/>
        <w:ind w:firstLine="709"/>
        <w:jc w:val="both"/>
      </w:pPr>
      <w:r>
        <w:t xml:space="preserve">Уведомление банка получено Обществом [дата] через систему дистанционного обслуживания. В уведомлении указано, что Общество отнесено Банком России и банком к группе высокой степени (уровня) риска совершения подозрительных операций по критериям: [перечислить критерии из уведомления, например: транзитные операции; несоответствие налоговой нагрузки масштабу деятельности].</w:t>
      </w:r>
    </w:p>
    <w:p>
      <w:pPr>
        <w:spacing w:after="120" w:line="276"/>
        <w:ind w:firstLine="709"/>
        <w:jc w:val="both"/>
      </w:pPr>
      <w:r>
        <w:t xml:space="preserve">Срок, установленный абзацем вторым пункта 1 статьи 7.8 Закона № 115-ФЗ, не пропущен.</w:t>
      </w:r>
    </w:p>
    <w:p>
      <w:pPr>
        <w:spacing w:after="160" w:before="200"/>
        <w:jc w:val="center"/>
      </w:pPr>
      <w:r>
        <w:rPr>
          <w:b/>
          <w:bCs/>
        </w:rPr>
        <w:t xml:space="preserve">2. Сведения о заявителе</w:t>
      </w:r>
    </w:p>
    <w:p>
      <w:pPr>
        <w:spacing w:after="120" w:line="276"/>
        <w:ind w:left="360" w:hanging="360"/>
        <w:jc w:val="both"/>
      </w:pPr>
      <w:r>
        <w:t xml:space="preserve">1. Фактический вид деятельности: оптовая торговля строительными материалами (ОКВЭД [код]) с поставкой со склада и под заказ строительным организациям [регион].</w:t>
      </w:r>
    </w:p>
    <w:p>
      <w:pPr>
        <w:spacing w:after="120" w:line="276"/>
        <w:ind w:left="360" w:hanging="360"/>
        <w:jc w:val="both"/>
      </w:pPr>
      <w:r>
        <w:t xml:space="preserve">2. Уставный капитал: [сумма] тыс. руб. Участник: [ФИО / наименование]. В группу лиц по статье 9 Федерального закона «О защите конкуренции» Общество [не входит / входит вместе с ...].</w:t>
      </w:r>
    </w:p>
    <w:p>
      <w:pPr>
        <w:spacing w:after="120" w:line="276"/>
        <w:ind w:left="360" w:hanging="360"/>
        <w:jc w:val="both"/>
      </w:pPr>
      <w:r>
        <w:t xml:space="preserve">3. Место нахождения: [адрес], офис по договору аренды от [дата] № [номер], арендодатель [наименование], арендная плата [сумма] тыс. руб. в месяц.</w:t>
      </w:r>
    </w:p>
    <w:p>
      <w:pPr>
        <w:spacing w:after="120" w:line="276"/>
        <w:ind w:left="360" w:hanging="360"/>
        <w:jc w:val="both"/>
      </w:pPr>
      <w:r>
        <w:t xml:space="preserve">4. Склад: [адрес], площадь [число] кв. м, договор аренды от [дата] № [номер] с [наименование], арендная плата [сумма] тыс. руб. в месяц; погрузчик [марка], [число] грузовых автомобилей [в собственности / в аренде].</w:t>
      </w:r>
    </w:p>
    <w:p>
      <w:pPr>
        <w:spacing w:after="120" w:line="276"/>
        <w:ind w:left="360" w:hanging="360"/>
        <w:jc w:val="both"/>
      </w:pPr>
      <w:r>
        <w:t xml:space="preserve">5. Штатная численность: 14 единиц (директор, главный бухгалтер, менеджеры по продажам, кладовщики, водители). Фонд оплаты труда за последние 6 месяцев: [сумма] тыс. руб. Количество застрахованных лиц за год, предшествующий подаче заявления: [число].</w:t>
      </w:r>
    </w:p>
    <w:p>
      <w:pPr>
        <w:spacing w:after="120" w:line="276"/>
        <w:ind w:left="360" w:hanging="360"/>
        <w:jc w:val="both"/>
      </w:pPr>
      <w:r>
        <w:t xml:space="preserve">6. Сайт: [адрес]; карточка Общества в открытых источниках: [ссылки].</w:t>
      </w:r>
    </w:p>
    <w:p>
      <w:pPr>
        <w:spacing w:after="160" w:before="200"/>
        <w:jc w:val="center"/>
      </w:pPr>
      <w:r>
        <w:rPr>
          <w:b/>
          <w:bCs/>
        </w:rPr>
        <w:t xml:space="preserve">3. Финансовые и налоговые показатели</w:t>
      </w:r>
    </w:p>
    <w:p>
      <w:pPr>
        <w:spacing w:after="120" w:line="276"/>
        <w:ind w:left="360" w:hanging="360"/>
        <w:jc w:val="both"/>
      </w:pPr>
      <w:r>
        <w:t xml:space="preserve">1. Система налогообложения: общая, Общество является плательщиком НДС; налоговые льготы не применяются.</w:t>
      </w:r>
    </w:p>
    <w:p>
      <w:pPr>
        <w:spacing w:after="120" w:line="276"/>
        <w:ind w:left="360" w:hanging="360"/>
        <w:jc w:val="both"/>
      </w:pPr>
      <w:r>
        <w:t xml:space="preserve">2. Выручка за [год]: [сумма] тыс. руб., чистая прибыль [сумма] тыс. руб. (бухгалтерская отчётность прилагается).</w:t>
      </w:r>
    </w:p>
    <w:p>
      <w:pPr>
        <w:spacing w:after="120" w:line="276"/>
        <w:ind w:left="360" w:hanging="360"/>
        <w:jc w:val="both"/>
      </w:pPr>
      <w:r>
        <w:t xml:space="preserve">3. С 1 января [год] по 1 [месяц] [год] уплачено налогов и страховых взносов [сумма] тыс. руб., в том числе НДС [сумма] тыс. руб., налог на прибыль [сумма] тыс. руб., НДФЛ и взносы [сумма] тыс. руб.</w:t>
      </w:r>
    </w:p>
    <w:p>
      <w:pPr>
        <w:spacing w:after="120" w:line="276"/>
        <w:ind w:left="360" w:hanging="360"/>
        <w:jc w:val="both"/>
      </w:pPr>
      <w:r>
        <w:t xml:space="preserve">4. Налоговая нагрузка Общества составляет [число] % при среднем показателе по виду деятельности [число] % по данным ФНС России, то есть выше среднеотраслевой.</w:t>
      </w:r>
    </w:p>
    <w:p>
      <w:pPr>
        <w:spacing w:after="120" w:line="276"/>
        <w:ind w:left="360" w:hanging="360"/>
        <w:jc w:val="both"/>
      </w:pPr>
      <w:r>
        <w:t xml:space="preserve">5. Обороты по счетам за тот же период: кредитовый [сумма] тыс. руб. ([число] контрагентов), дебетовый [сумма] тыс. руб. ([число] контрагентов).</w:t>
      </w:r>
    </w:p>
    <w:p>
      <w:pPr>
        <w:spacing w:after="120" w:line="276"/>
        <w:ind w:left="360" w:hanging="360"/>
        <w:jc w:val="both"/>
      </w:pPr>
      <w:r>
        <w:t xml:space="preserve">6. Крупнейшие контрагенты по зачислению: [наименование, ИНН, предмет договора, оборот] – три позиции.</w:t>
      </w:r>
    </w:p>
    <w:p>
      <w:pPr>
        <w:spacing w:after="120" w:line="276"/>
        <w:ind w:left="360" w:hanging="360"/>
        <w:jc w:val="both"/>
      </w:pPr>
      <w:r>
        <w:t xml:space="preserve">7. Крупнейшие контрагенты по списанию: [наименование, ИНН, предмет договора, оборот] – три позиции. Контрагенты являются производителями и официальными дистрибьюторами стройматериалов, ведут деятельность [число] лет.</w:t>
      </w:r>
    </w:p>
    <w:p>
      <w:pPr>
        <w:spacing w:after="160" w:before="200"/>
        <w:jc w:val="center"/>
      </w:pPr>
      <w:r>
        <w:rPr>
          <w:b/>
          <w:bCs/>
        </w:rPr>
        <w:t xml:space="preserve">4. Почему операции не являются транзитными</w:t>
      </w:r>
    </w:p>
    <w:p>
      <w:pPr>
        <w:spacing w:after="120" w:line="276"/>
        <w:ind w:firstLine="709"/>
        <w:jc w:val="both"/>
      </w:pPr>
      <w:r>
        <w:t xml:space="preserve">Модель бизнеса Общества: покупатели (строительные подрядчики) вносят предоплату по счёту под конкретную партию, после чего Общество в течение 1–3 дней оплачивает товар производителю. Поэтому поступления и списания близки по времени. Это обычная практика торговли под заказ, а не транзит: товар физически поступает на склад Общества, что подтверждается УПД поставщиков, транспортными накладными и приходными документами склада, затем отгружается покупателям по УПД с собственной доставкой.</w:t>
      </w:r>
    </w:p>
    <w:p>
      <w:pPr>
        <w:spacing w:after="120" w:line="276"/>
        <w:ind w:firstLine="709"/>
        <w:jc w:val="both"/>
      </w:pPr>
      <w:r>
        <w:t xml:space="preserve">Наценка Общества составляет [число] %, с неё уплачиваются НДС и налог на прибыль. Помимо расчётов с поставщиками, со счёта регулярно оплачиваются аренда офиса и склада, зарплата 14 работникам, топливо, обслуживание техники и связь. Налоги и взносы уплачиваются в объёме, сопоставимом с оборотом (раздел 3).</w:t>
      </w:r>
    </w:p>
    <w:p>
      <w:pPr>
        <w:spacing w:after="120" w:line="276"/>
        <w:ind w:firstLine="709"/>
        <w:jc w:val="both"/>
      </w:pPr>
      <w:r>
        <w:t xml:space="preserve">По операциям, которые банк мог счесть подозрительными, даём пояснения:</w:t>
      </w:r>
    </w:p>
    <w:p>
      <w:pPr>
        <w:spacing w:after="120" w:line="276"/>
        <w:ind w:left="360" w:hanging="360"/>
        <w:jc w:val="both"/>
      </w:pPr>
      <w:r>
        <w:t xml:space="preserve">1. [Операция или группа операций, даты, суммы] – [экономический смысл, документы-основания].</w:t>
      </w:r>
    </w:p>
    <w:p>
      <w:pPr>
        <w:spacing w:after="120" w:line="276"/>
        <w:ind w:left="360" w:hanging="360"/>
        <w:jc w:val="both"/>
      </w:pPr>
      <w:r>
        <w:t xml:space="preserve">2. [Операция или группа операций, даты, суммы] – [экономический смысл, документы-основания].</w:t>
      </w:r>
    </w:p>
    <w:p>
      <w:pPr>
        <w:spacing w:after="120" w:line="276"/>
        <w:ind w:left="360" w:hanging="360"/>
        <w:jc w:val="both"/>
      </w:pPr>
      <w:r>
        <w:t xml:space="preserve">3. [Операция или группа операций, даты, суммы] – [экономический смысл, документы-основания].</w:t>
      </w:r>
    </w:p>
    <w:p>
      <w:pPr>
        <w:spacing w:after="120" w:line="276"/>
        <w:ind w:firstLine="709"/>
        <w:jc w:val="both"/>
      </w:pPr>
      <w:r>
        <w:t xml:space="preserve">Наличные денежные средства Общество [не снимает / снимает в объёме [сумма] руб. на хозяйственные нужды, расход подтверждён авансовыми отчётами и чеками]. Контрагентов, исключённых из ЕГРЮЛ или ликвидированных вскоре после регистрации, среди партнёров Общества нет.</w:t>
      </w:r>
    </w:p>
    <w:p>
      <w:pPr>
        <w:spacing w:after="160" w:before="200"/>
        <w:jc w:val="center"/>
      </w:pPr>
      <w:r>
        <w:rPr>
          <w:b/>
          <w:bCs/>
        </w:rPr>
        <w:t xml:space="preserve">5. 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пункту 1 статьи 7.8 Закона № 115-ФЗ юридическое лицо, получившее уведомление о применении мер, предусмотренных пунктом 5 статьи 7.7, вправе обратиться в межведомственную комиссию с заявлением об отсутствии оснований для их применения. Представленные документы подтверждают, что Общество ведёт реальную хозяйственную деятельность, располагает складом, техникой и персоналом, исполняет налоговые обязанности в полном объёме, а его операции имеют очевидный экономический смысл и законную цель. Оснований для отнесения Общества к группе высокой степени (уровня) риска и применения мер не имеется.</w:t>
      </w:r>
    </w:p>
    <w:p>
      <w:pPr>
        <w:spacing w:after="120" w:line="276"/>
        <w:ind w:firstLine="709"/>
        <w:jc w:val="both"/>
      </w:pPr>
      <w:r>
        <w:t xml:space="preserve">В случае принятия комиссией решения об отсутствии оснований банк в силу абзаца второго пункта 2 статьи 7.8 Закона № 115-ФЗ обязан не позднее одного рабочего дня изменить уровень риска Общества и прекратить применение мер.</w:t>
      </w:r>
    </w:p>
    <w:p>
      <w:pPr>
        <w:spacing w:after="120" w:line="276"/>
        <w:ind w:firstLine="709"/>
        <w:jc w:val="both"/>
      </w:pPr>
      <w:r>
        <w:t xml:space="preserve">Заявление составлено с учётом требований приложения 3 к Положению Банка России от 23.09.2024 № 842-П.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пунктом 13.5 статьи 7, пунктами 1 и 2 статьи 7.8 Закона № 115-ФЗ,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Принять решение об отсутствии оснований для применения [наименование банка] к ООО «[наименование]» мер, предусмотренных пунктом 5 статьи 7.7 Федерального закона № 115-ФЗ.</w:t>
      </w:r>
    </w:p>
    <w:p>
      <w:pPr>
        <w:spacing w:after="120" w:line="276"/>
        <w:ind w:left="360" w:hanging="360"/>
        <w:jc w:val="both"/>
      </w:pPr>
      <w:r>
        <w:t xml:space="preserve">2. Сообщить о принятом решении Обществу по адресу электронной почты [адрес] и [наименование банка].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уведомления [наименование банка] о применении мер от [дата].</w:t>
      </w:r>
    </w:p>
    <w:p>
      <w:pPr>
        <w:spacing w:after="120" w:line="276"/>
        <w:ind w:left="360" w:hanging="360"/>
        <w:jc w:val="both"/>
      </w:pPr>
      <w:r>
        <w:t xml:space="preserve">2. Копия паспорта генерального директора (2–3 страницы и страницы с отметками о регистрации).</w:t>
      </w:r>
    </w:p>
    <w:p>
      <w:pPr>
        <w:spacing w:after="120" w:line="276"/>
        <w:ind w:left="360" w:hanging="360"/>
        <w:jc w:val="both"/>
      </w:pPr>
      <w:r>
        <w:t xml:space="preserve">3. Копия доверенности представителя и его паспорта (при подаче представителем).</w:t>
      </w:r>
    </w:p>
    <w:p>
      <w:pPr>
        <w:spacing w:after="120" w:line="276"/>
        <w:ind w:left="360" w:hanging="360"/>
        <w:jc w:val="both"/>
      </w:pPr>
      <w:r>
        <w:t xml:space="preserve">4. Выписки по счетам в [наименование банка] и в иных банках за год, предшествующий [дата].</w:t>
      </w:r>
    </w:p>
    <w:p>
      <w:pPr>
        <w:spacing w:after="120" w:line="276"/>
        <w:ind w:left="360" w:hanging="360"/>
        <w:jc w:val="both"/>
      </w:pPr>
      <w:r>
        <w:t xml:space="preserve">5. Бухгалтерский баланс и отчёт о финансовых результатах за [год].</w:t>
      </w:r>
    </w:p>
    <w:p>
      <w:pPr>
        <w:spacing w:after="120" w:line="276"/>
        <w:ind w:left="360" w:hanging="360"/>
        <w:jc w:val="both"/>
      </w:pPr>
      <w:r>
        <w:t xml:space="preserve">6. Оборотно-сальдовые ведомости по счетам за соответствующие периоды.</w:t>
      </w:r>
    </w:p>
    <w:p>
      <w:pPr>
        <w:spacing w:after="120" w:line="276"/>
        <w:ind w:left="360" w:hanging="360"/>
        <w:jc w:val="both"/>
      </w:pPr>
      <w:r>
        <w:t xml:space="preserve">7. Договоры поставки с крупнейшими покупателями и поставщиками со спецификациями, УПД, транспортными накладными и актами сверки.</w:t>
      </w:r>
    </w:p>
    <w:p>
      <w:pPr>
        <w:spacing w:after="120" w:line="276"/>
        <w:ind w:left="360" w:hanging="360"/>
        <w:jc w:val="both"/>
      </w:pPr>
      <w:r>
        <w:t xml:space="preserve">8. Договоры аренды офиса и склада, платёжные поручения по арендной плате.</w:t>
      </w:r>
    </w:p>
    <w:p>
      <w:pPr>
        <w:spacing w:after="120" w:line="276"/>
        <w:ind w:left="360" w:hanging="360"/>
        <w:jc w:val="both"/>
      </w:pPr>
      <w:r>
        <w:t xml:space="preserve">9. Штатное расписание, сведения о застрахованных лицах, расчёты по страховым взносам за [период].</w:t>
      </w:r>
    </w:p>
    <w:p>
      <w:pPr>
        <w:spacing w:after="120" w:line="276"/>
        <w:ind w:left="360" w:hanging="360"/>
        <w:jc w:val="both"/>
      </w:pPr>
      <w:r>
        <w:t xml:space="preserve">10. Налоговые декларации по НДС и налогу на прибыль за [периоды], справка о состоянии расчётов с бюджетом.</w:t>
      </w:r>
    </w:p>
    <w:p>
      <w:pPr>
        <w:spacing w:after="120" w:line="276"/>
        <w:ind w:left="360" w:hanging="360"/>
        <w:jc w:val="both"/>
      </w:pPr>
      <w:r>
        <w:t xml:space="preserve">11. Расчёт налоговой нагрузки и таблица спорных операций с пояснениями.</w:t>
      </w:r>
    </w:p>
    <w:p>
      <w:pPr>
        <w:spacing w:after="120" w:line="276"/>
        <w:ind w:left="360" w:hanging="360"/>
        <w:jc w:val="both"/>
      </w:pPr>
      <w:r>
        <w:t xml:space="preserve">12. Документы о складской технике и транспорте, фотографии склада.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«[наименование]» [подпись] / [ФИО]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2026-10-17T04:59:19.590Z</dcterms:created>
  <dcterms:modified xsi:type="dcterms:W3CDTF">2026-10-17T04:59:19.590Z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