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управляющей организации],</w:t>
      </w:r>
    </w:p>
    <w:p>
      <w:pPr>
        <w:spacing w:after="0"/>
        <w:jc w:val="right"/>
      </w:pPr>
      <w:r>
        <w:t xml:space="preserve">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</w:t>
      </w:r>
    </w:p>
    <w:p>
      <w:pPr>
        <w:spacing w:after="0"/>
        <w:jc w:val="right"/>
      </w:pPr>
      <w:r>
        <w:t xml:space="preserve">адрес: [адрес квартиры / регистрации],</w:t>
      </w:r>
    </w:p>
    <w:p>
      <w:pPr>
        <w:spacing w:after="0"/>
        <w:jc w:val="right"/>
      </w:pPr>
      <w:r>
        <w:t xml:space="preserve">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Требования истца:</w:t>
      </w:r>
      <w:r>
        <w:t xml:space="preserve"> задолженность 186 000 руб. за [январь 2020 г. — декабрь 2025 г.], пени 74 000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задолженности по оплате жилого помещения и коммунальных услуг и пеней</w:t>
      </w:r>
    </w:p>
    <w:p>
      <w:pPr>
        <w:spacing w:after="120" w:line="276"/>
        <w:ind w:firstLine="709"/>
        <w:jc w:val="both"/>
      </w:pPr>
      <w:r>
        <w:t xml:space="preserve">Истец просит взыскать с меня задолженность по оплате жилого помещения и коммунальных услуг по квартире по адресу: [адрес] (далее — Квартира) за период с [01.01.2020] по [31.12.2025] в размере 186 000 руб. и пени в размере 74 000 руб.</w:t>
      </w:r>
    </w:p>
    <w:p>
      <w:pPr>
        <w:spacing w:after="120" w:line="276"/>
        <w:ind w:firstLine="709"/>
        <w:jc w:val="both"/>
      </w:pPr>
      <w:r>
        <w:t xml:space="preserve">Я являюсь собственником Квартиры [единоличным / в размере [доля] доли] с [дата] (выписка из ЕГРН прилагается). С требованиями согласен частично по следующим основаниям.</w:t>
      </w:r>
    </w:p>
    <w:p>
      <w:pPr>
        <w:spacing w:after="120" w:line="276"/>
        <w:ind w:firstLine="709"/>
        <w:jc w:val="both"/>
      </w:pPr>
      <w:r>
        <w:t xml:space="preserve">[12.03.2025] истец подал мировому судье судебного участка № [номер] заявление о выдаче судебного приказа о взыскании задолженности за период [с 01.01.2020 по 31.12.2024]. Судебный приказ № [номер] вынесен [19.03.2025] и отменён определением от [04.04.2025] в связи с моими возражениями. Исковое заявление подано [15.09.2025] (дата отметки суда / почтового штемпеля).</w:t>
      </w:r>
    </w:p>
    <w:p>
      <w:pPr>
        <w:spacing w:after="160" w:before="200"/>
        <w:jc w:val="center"/>
      </w:pPr>
      <w:r>
        <w:rPr>
          <w:b/>
          <w:bCs/>
        </w:rPr>
        <w:t xml:space="preserve">1. Пропуск срока исковой давности</w:t>
      </w:r>
    </w:p>
    <w:p>
      <w:pPr>
        <w:spacing w:after="120" w:line="276"/>
        <w:ind w:firstLine="709"/>
        <w:jc w:val="both"/>
      </w:pPr>
      <w:r>
        <w:t xml:space="preserve">Заявляю о применении исковой давности (п. 2 ст. 199 ГК РФ).</w:t>
      </w:r>
    </w:p>
    <w:p>
      <w:pPr>
        <w:spacing w:after="120" w:line="276"/>
        <w:ind w:firstLine="709"/>
        <w:jc w:val="both"/>
      </w:pPr>
      <w:r>
        <w:t xml:space="preserve">Срок исковой давности по требованиям о взыскании платы за жилое помещение и коммунальные услуги — три года и исчисляется отдельно по каждому ежемесячному платежу (ст. 196, п. 2 ст. 200 ГК РФ, ч. 1 ст. 155 ЖК РФ, п. 41 постановления Пленума Верховного Суда РФ от 27.06.2017 № 22). Срок оплаты за каждый месяц спорного периода — до [10]-го числа следующего месяца [согласно ч. 1 ст. 155 ЖК РФ в редакции, действовавшей в спорный период / п. [номер] договора управления].</w:t>
      </w:r>
    </w:p>
    <w:p>
      <w:pPr>
        <w:spacing w:after="120" w:line="276"/>
        <w:ind w:firstLine="709"/>
        <w:jc w:val="both"/>
      </w:pPr>
      <w:r>
        <w:t xml:space="preserve">Со дня обращения за судебным приказом и до его отмены срок не тёк. После отмены приказа срок продолжил течение, а неистёкшая часть менее шести месяцев удлинилась до шести месяцев (п. 1, 3 ст. 204 ГК РФ, п. 17, 18 постановления Пленума Верховного Суда РФ от 29.09.2015 № 43). Поскольку иск подан в течение шести месяцев после отмены приказа, не пропущен срок только по платежам, срок внесения которых наступил после [12.03.2022], то есть начиная с платы за [март 2022 г.] (срок оплаты [10.04.2022]).</w:t>
      </w:r>
    </w:p>
    <w:p>
      <w:pPr>
        <w:spacing w:after="120" w:line="276"/>
        <w:ind w:firstLine="709"/>
        <w:jc w:val="both"/>
      </w:pPr>
      <w:r>
        <w:t xml:space="preserve">По платежам за период с [01.01.2020] по [28.02.2022] срок исковой давности истёк до обращения истца за судебным приказом. Сумма начислений за этот период по расчёту истца составляет [сумма] руб. В этой части в иске следует отказать.</w:t>
      </w:r>
    </w:p>
    <w:p>
      <w:pPr>
        <w:spacing w:after="120" w:line="276"/>
        <w:ind w:firstLine="709"/>
        <w:jc w:val="both"/>
      </w:pPr>
      <w:r>
        <w:t xml:space="preserve">Внесённые мной в спорный период платежи по квитанциям с указанием расчётного периода подлежат зачёту за указанные в них месяцы, а платежи без указания периода — за периоды, по которым срок исковой давности не истёк (ст. 319.1 ГК РФ, п. 32 постановления Пленума № 22). Истец же, как следует из выписки по лицевому счёту, засчитал платежи от [даты] на сумму [сумма] руб. в погашение задолженности [2019–2020] годов. Это недопустимо (определение Судебной коллегии по гражданским делам Верховного Суда РФ от 17.09.2019 № 4-КГ19-40).</w:t>
      </w:r>
    </w:p>
    <w:p>
      <w:pPr>
        <w:spacing w:after="160" w:before="200"/>
        <w:jc w:val="center"/>
      </w:pPr>
      <w:r>
        <w:rPr>
          <w:b/>
          <w:bCs/>
        </w:rPr>
        <w:t xml:space="preserve">2. Необоснованные начисления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2.1. Коммунальные ресурсы на содержание общего имущества.</w:t>
      </w:r>
      <w:r>
        <w:t xml:space="preserve"> В [месяцы, годы] истец начислил за электроэнергию и холодную воду на содержание общего имущества [сумма] руб., что превышает размер, определённый исходя из норматива потребления, на [сумма] руб. По ч. 9.2 ст. 156 ЖК РФ такие расходы определяются исходя из норматива с перерасчётом по показаниям общедомового прибора учёта в порядке, установленном Правительством РФ, либо способом, выбранным общим собранием собственников. Решения общего собрания об ином порядке и документов о перерасчёте истец не представил. Начисления сверх норматива в размере [сумма] руб. подлежат исключению.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2.2. Отсутствие горячего водоснабжения.</w:t>
      </w:r>
      <w:r>
        <w:t xml:space="preserve"> С [дата] по [дата] в Квартире отсутствовала горячая вода, что подтверждается [актом проверки от [дата] / ответом ГЖИ [субъект РФ] от [дата] № [номер] / моей заявкой в аварийно-диспетчерскую службу от [дата]]. Перерыв превысил допустимую продолжительность (8 часов в месяц суммарно, 4 часа единовременно — п. 4 приложения № 1 к Правилам № 354). Плата за горячее водоснабжение за эти месяцы подлежала уменьшению вплоть до полного освобождения от оплаты (ч. 4 ст. 157 ЖК РФ, п. 98, 150 Правил предоставления коммунальных услуг, утв. постановлением Правительства РФ от 06.05.2011 № 354). Перерасчёт истец не произвёл, сумма начислений за горячую воду за эти месяцы —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3. Пени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3.1.</w:t>
      </w:r>
      <w:r>
        <w:t xml:space="preserve"> С истечением срока исковой давности по основному требованию истекает срок и по пеням на него (п. 1 ст. 207 ГК РФ, п. 25, 26 постановления Пленума № 43). Пени на задолженность за [январь 2020 г. — февраль 2022 г.] взысканию не подлежат.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3.2.</w:t>
      </w:r>
      <w:r>
        <w:t xml:space="preserve"> Истец рассчитал пени по ключевой ставке [16] % годовых. Между тем с 28.02.2022 пени по ч. 14 ст. 155 ЖК РФ исчисляются исходя из минимального значения ключевой ставки Банка России из действовавшей на 27.02.2022 (9,5 %) и действующей на день оплаты (постановление Правительства РФ от 26.03.2022 № 474, а для отношений с 01.01.2025 — постановление Правительства РФ от 18.03.2025 № 329). Неприменение этого порядка признано Верховным Судом РФ существенным нарушением (определение Судебной коллегии по гражданским делам Верховного Суда РФ от 10.03.2026 № 41-КГ25-94-К4).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3.3.</w:t>
      </w:r>
      <w:r>
        <w:t xml:space="preserve"> Из расчёта подлежат исключению периоды, в которые неустойка не начислялась: с 06.04.2020 по 31.12.2020 (постановление Правительства РФ от 02.04.2020 № 424) и с 01.04.2022 по 01.10.2022 — по задолженности, возникшей до 01.04.2022 (постановление Правительства РФ от 28.03.2022 № 497, подп. 2 п. 3 ст. 9.1 Федерального закона «О несостоятельности (банкротстве)», п. 7 постановления Пленума Верховного Суда РФ от 24.12.2020 № 44).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3.4.</w:t>
      </w:r>
      <w:r>
        <w:t xml:space="preserve"> Даже пересчитанные пени явно несоразмерны последствиям нарушения обязательства. Истец более [пяти] лет не обращался в суд, чем сам увеличил размер пеней. [Я являюсь пенсионером / имею на иждивении [число] детей, мой доход составляет [сумма] руб. в месяц.] Прошу уменьшить пени на основании п. 1 ст. 333 ГК РФ (п. 39 постановления Пленума № 22, п. 71 постановления Пленума Верховного Суда РФ от 24.03.2016 № 7).</w:t>
      </w:r>
    </w:p>
    <w:p>
      <w:pPr>
        <w:spacing w:after="160" w:before="200"/>
        <w:jc w:val="center"/>
      </w:pPr>
      <w:r>
        <w:rPr>
          <w:b/>
          <w:bCs/>
        </w:rPr>
        <w:t xml:space="preserve">4. Контррасчёт</w:t>
      </w:r>
    </w:p>
    <w:p>
      <w:pPr>
        <w:spacing w:after="120" w:line="276"/>
        <w:ind w:left="360" w:hanging="360"/>
        <w:jc w:val="both"/>
      </w:pPr>
      <w:r>
        <w:t xml:space="preserve">1. Задолженность по расчёту истца: 186 000 руб.</w:t>
      </w:r>
    </w:p>
    <w:p>
      <w:pPr>
        <w:spacing w:after="120" w:line="276"/>
        <w:ind w:left="360" w:hanging="360"/>
        <w:jc w:val="both"/>
      </w:pPr>
      <w:r>
        <w:t xml:space="preserve">2. Исключается по давности — платежи за [январь 2020 г. — февраль 2022 г.]: [сумма] руб.</w:t>
      </w:r>
    </w:p>
    <w:p>
      <w:pPr>
        <w:spacing w:after="120" w:line="276"/>
        <w:ind w:left="360" w:hanging="360"/>
        <w:jc w:val="both"/>
      </w:pPr>
      <w:r>
        <w:t xml:space="preserve">3. Исключается начисление на содержание общего имущества сверх норматива: [сумма] руб.</w:t>
      </w:r>
    </w:p>
    <w:p>
      <w:pPr>
        <w:spacing w:after="120" w:line="276"/>
        <w:ind w:left="360" w:hanging="360"/>
        <w:jc w:val="both"/>
      </w:pPr>
      <w:r>
        <w:t xml:space="preserve">4. Исключается плата за горячую воду за период её отсутствия: [сумма] руб.</w:t>
      </w:r>
    </w:p>
    <w:p>
      <w:pPr>
        <w:spacing w:after="120" w:line="276"/>
        <w:ind w:left="360" w:hanging="360"/>
        <w:jc w:val="both"/>
      </w:pPr>
      <w:r>
        <w:t xml:space="preserve">5. Подлежат зачёту платежи, неправомерно отнесённые к периодам с истёкшей давностью: [сумма] руб.</w:t>
      </w:r>
    </w:p>
    <w:p>
      <w:pPr>
        <w:spacing w:after="120" w:line="276"/>
        <w:ind w:left="360" w:hanging="360"/>
        <w:jc w:val="both"/>
      </w:pPr>
      <w:r>
        <w:t xml:space="preserve">6. Признаваемая задолженность: [сумма] руб.</w:t>
      </w:r>
    </w:p>
    <w:p>
      <w:pPr>
        <w:spacing w:after="120" w:line="276"/>
        <w:ind w:left="360" w:hanging="360"/>
        <w:jc w:val="both"/>
      </w:pPr>
      <w:r>
        <w:t xml:space="preserve">7. Пени на признаваемую задолженность по ставке 9,5 % без периодов моратория: [сумма] руб. (помесячный расчёт прилагается).</w:t>
      </w:r>
    </w:p>
    <w:p>
      <w:pPr>
        <w:spacing w:after="120" w:line="276"/>
        <w:ind w:firstLine="709"/>
        <w:jc w:val="both"/>
      </w:pPr>
      <w:r>
        <w:t xml:space="preserve">Признаю задолженность в размере [сумма] руб. и пени в размере [сумма] руб. Суд не вправе ограничиться ссылкой на правильность расчёта истца без проверки доводов ответчика (п. 2 ч. 4 ст. 198 ГПК РФ; определение Судебной коллегии по гражданским делам Верховного Суда РФ по делу № 4-КГ25-35-К1).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56, 57 ГПК РФ, ст. 199, 204, 207, 319.1, 333 ГК РФ, ст. 155–157 ЖК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Применить срок исковой давности и отказать во взыскании задолженности за период с [01.01.2020] по [28.02.2022] и пеней на неё.</w:t>
      </w:r>
    </w:p>
    <w:p>
      <w:pPr>
        <w:spacing w:after="120" w:line="276"/>
        <w:ind w:left="360" w:hanging="360"/>
        <w:jc w:val="both"/>
      </w:pPr>
      <w:r>
        <w:t xml:space="preserve">2. Исключить из суммы задолженности начисления за коммунальные ресурсы на содержание общего имущества сверх норматива в размере [сумма] руб. и плату за горячее водоснабжение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задолженность в размере не более [сумма] руб. и пени, рассчитанные по ставке 9,5 % годовых без учёта периодов моратория, уменьшенные на основании ст. 333 ГК РФ.</w:t>
      </w:r>
    </w:p>
    <w:p>
      <w:pPr>
        <w:spacing w:after="120" w:line="276"/>
        <w:ind w:left="360" w:hanging="360"/>
        <w:jc w:val="both"/>
      </w:pPr>
      <w:r>
        <w:t xml:space="preserve">4. Истребовать у истца протокол общего собрания о выборе управляющей организации, договор управления, показания общедомовых приборов учёта и расчёт платы за коммунальные ресурсы на содержание общего имущества за спорный период (ч. 1 ст. 57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мирового судьи об отмене судебного приказа от [дата].</w:t>
      </w:r>
    </w:p>
    <w:p>
      <w:pPr>
        <w:spacing w:after="120" w:line="276"/>
        <w:ind w:left="360" w:hanging="360"/>
        <w:jc w:val="both"/>
      </w:pPr>
      <w:r>
        <w:t xml:space="preserve">2.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3. Квитанции и чеки об оплате за [период].</w:t>
      </w:r>
    </w:p>
    <w:p>
      <w:pPr>
        <w:spacing w:after="120" w:line="276"/>
        <w:ind w:left="360" w:hanging="360"/>
        <w:jc w:val="both"/>
      </w:pPr>
      <w:r>
        <w:t xml:space="preserve">4. Выписка по лицевому счёту № [номер].</w:t>
      </w:r>
    </w:p>
    <w:p>
      <w:pPr>
        <w:spacing w:after="120" w:line="276"/>
        <w:ind w:left="360" w:hanging="360"/>
        <w:jc w:val="both"/>
      </w:pPr>
      <w:r>
        <w:t xml:space="preserve">5. [Акт проверки качества горячего водоснабжения от [дата] / ответ ГЖИ от [дата]].</w:t>
      </w:r>
    </w:p>
    <w:p>
      <w:pPr>
        <w:spacing w:after="120" w:line="276"/>
        <w:ind w:left="360" w:hanging="360"/>
        <w:jc w:val="both"/>
      </w:pPr>
      <w:r>
        <w:t xml:space="preserve">6. Помесячный контррасчёт задолженности и пеней.</w:t>
      </w:r>
    </w:p>
    <w:p>
      <w:pPr>
        <w:spacing w:after="120" w:line="276"/>
        <w:ind w:left="360" w:hanging="360"/>
        <w:jc w:val="both"/>
      </w:pPr>
      <w:r>
        <w:t xml:space="preserve">7. Документ о направлении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2026-10-17T10:30:29.731Z</dcterms:created>
  <dcterms:modified xsi:type="dcterms:W3CDTF">2026-10-17T10:30:29.731Z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