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240"/>
        <w:jc w:val="center"/>
      </w:pPr>
      <w:r>
        <w:rPr>
          <w:b/>
          <w:bCs/>
          <w:sz w:val="32"/>
          <w:szCs w:val="32"/>
        </w:rPr>
        <w:t xml:space="preserve">РАЗДЕЛ [__] «СВЕРХУРОЧНАЯ РАБОТА»</w:t>
      </w:r>
    </w:p>
    <w:p>
      <w:pPr>
        <w:spacing w:after="160" w:before="200"/>
        <w:jc w:val="center"/>
      </w:pPr>
      <w:r>
        <w:rPr>
          <w:b/>
          <w:bCs/>
        </w:rPr>
        <w:t xml:space="preserve">коллективного договора [наименование работодателя] на [____]–[____] годы</w:t>
      </w:r>
    </w:p>
    <w:p>
      <w:pPr>
        <w:spacing w:after="0"/>
        <w:jc w:val="right"/>
      </w:pPr>
      <w:r>
        <w:t xml:space="preserve">Включён в коллективный договор [дополнительным соглашением № ___ от «___» ________ 20__ г.]</w:t>
      </w:r>
    </w:p>
    <w:p>
      <w:pPr>
        <w:spacing w:after="160" w:before="200"/>
        <w:jc w:val="center"/>
      </w:pPr>
      <w:r>
        <w:rPr>
          <w:b/>
          <w:bCs/>
        </w:rPr>
        <w:t xml:space="preserve">1. Общие положения</w:t>
      </w:r>
    </w:p>
    <w:p>
      <w:pPr>
        <w:spacing w:after="120" w:line="276"/>
        <w:ind w:firstLine="709"/>
        <w:jc w:val="both"/>
      </w:pPr>
      <w:r>
        <w:t xml:space="preserve">1.1. Настоящий раздел устанавливает продолжительность, порядок привлечения, правила допуска и оплату сверхурочной работы, а также порядок отзыва из ежегодного оплачиваемого отпуска работников, занятых на работах с вредными и (или) опасными условиями труда. Раздел принят в соответствии со статьями 99, 125, 152, 185.1 Трудового кодекса Российской Федерации в редакции Федерального закона от 25.05.2026 № 144-ФЗ.</w:t>
      </w:r>
    </w:p>
    <w:p>
      <w:pPr>
        <w:spacing w:after="120" w:line="276"/>
        <w:ind w:firstLine="709"/>
        <w:jc w:val="both"/>
      </w:pPr>
      <w:r>
        <w:t xml:space="preserve">1.2. Сверхурочная работа — работа, выполняемая работником по инициативе работодателя за пределами установленной для работника продолжительности рабочего времени: ежедневной работы (смены), а при суммированном учёте рабочего времени — сверх нормального числа рабочих часов за учётный период (часть первая статьи 99 ТК РФ).</w:t>
      </w:r>
    </w:p>
    <w:p>
      <w:pPr>
        <w:spacing w:after="120" w:line="276"/>
        <w:ind w:firstLine="709"/>
        <w:jc w:val="both"/>
      </w:pPr>
      <w:r>
        <w:t xml:space="preserve">1.3. Привлечение к сверхурочной работе оформляется приказом (распоряжением) работодателя. Письменное согласие работника и учёт мнения выборного органа первичной профсоюзной организации [наименование] (далее — профком) обеспечиваются в случаях и порядке, предусмотренных статьёй 99 ТК РФ.</w:t>
      </w:r>
    </w:p>
    <w:p>
      <w:pPr>
        <w:spacing w:after="160" w:before="200"/>
        <w:jc w:val="center"/>
      </w:pPr>
      <w:r>
        <w:rPr>
          <w:b/>
          <w:bCs/>
        </w:rPr>
        <w:t xml:space="preserve">2. Продолжительность сверхурочной работы</w:t>
      </w:r>
    </w:p>
    <w:p>
      <w:pPr>
        <w:spacing w:after="120" w:line="276"/>
        <w:ind w:firstLine="709"/>
        <w:jc w:val="both"/>
      </w:pPr>
      <w:r>
        <w:t xml:space="preserve">2.1. Продолжительность сверхурочной работы не должна превышать для каждого работника 4 часов в день.</w:t>
      </w:r>
    </w:p>
    <w:p>
      <w:pPr>
        <w:spacing w:after="120" w:line="276"/>
        <w:ind w:firstLine="709"/>
        <w:jc w:val="both"/>
      </w:pPr>
      <w:r>
        <w:t xml:space="preserve">2.2. На основании части шестой статьи 99 ТК РФ стороны устанавливают, что продолжительность сверхурочной работы для каждого работника может быть увеличена до </w:t>
      </w:r>
      <w:r>
        <w:rPr>
          <w:b/>
          <w:bCs/>
        </w:rPr>
        <w:t xml:space="preserve">240 часов в календарном году</w:t>
      </w:r>
      <w:r>
        <w:t xml:space="preserve"> с соблюдением правил допуска, установленных разделом 4 настоящего раздела.</w:t>
      </w:r>
    </w:p>
    <w:p>
      <w:pPr>
        <w:spacing w:after="120" w:line="276"/>
        <w:ind w:firstLine="709"/>
        <w:jc w:val="both"/>
      </w:pPr>
      <w:r>
        <w:t xml:space="preserve">2.3. Продолжительность сверхурочной работы не может превышать 120 часов в календарном году для:</w:t>
      </w:r>
    </w:p>
    <w:p>
      <w:pPr>
        <w:pStyle w:val="ListParagraph"/>
        <w:numPr>
          <w:ilvl w:val="0"/>
          <w:numId w:val="1"/>
        </w:numPr>
        <w:spacing w:after="120" w:line="276"/>
      </w:pPr>
      <w:r>
        <w:t xml:space="preserve">работников, условия труда на рабочих местах которых по результатам специальной оценки условий труда отнесены к вредным условиям труда подклассов 3.3 и 3.4;</w:t>
      </w:r>
    </w:p>
    <w:p>
      <w:pPr>
        <w:pStyle w:val="ListParagraph"/>
        <w:numPr>
          <w:ilvl w:val="0"/>
          <w:numId w:val="1"/>
        </w:numPr>
        <w:spacing w:after="120" w:line="276"/>
      </w:pPr>
      <w:r>
        <w:t xml:space="preserve">[для государственных и муниципальных учреждений:] работников, продолжительность работы которых по внутреннему совместительству превышает одну четвёртую месячной нормы рабочего времени (нормы рабочего времени за другой учётный период), установленной для соответствующей категории работников.</w:t>
      </w:r>
    </w:p>
    <w:p>
      <w:pPr>
        <w:spacing w:after="120" w:line="276"/>
        <w:ind w:firstLine="709"/>
        <w:jc w:val="both"/>
      </w:pPr>
      <w:r>
        <w:t xml:space="preserve">2.4. Не допускается привлечение к сверхурочной работе беременных женщин, работников в возрасте до восемнадцати лет и других категорий работников, для которых это запрещено ТК РФ и иными федеральными законами. Категории работников, указанные в части пятой статьи 99 ТК РФ, привлекаются к сверхурочной работе только с их письменного согласия, при отсутствии медицинских противопоказаний и после письменного ознакомления с правом отказаться.</w:t>
      </w:r>
    </w:p>
    <w:p>
      <w:pPr>
        <w:spacing w:after="120" w:line="276"/>
        <w:ind w:firstLine="709"/>
        <w:jc w:val="both"/>
      </w:pPr>
      <w:r>
        <w:t xml:space="preserve">2.5. Работодатель ведёт точный учёт продолжительности сверхурочной работы каждого работника нарастающим итогом с начала календарного года. При суммированном учёте рабочего времени время работы сверх графика отражается в табеле учёта рабочего времени за каждый день (смену).</w:t>
      </w:r>
    </w:p>
    <w:p>
      <w:pPr>
        <w:spacing w:after="160" w:before="200"/>
        <w:jc w:val="center"/>
      </w:pPr>
      <w:r>
        <w:rPr>
          <w:b/>
          <w:bCs/>
        </w:rPr>
        <w:t xml:space="preserve">3. Работники пенсионного и предпенсионного возраста, работники с условиями труда подклассов 3.1 и 3.2</w:t>
      </w:r>
    </w:p>
    <w:p>
      <w:pPr>
        <w:spacing w:after="120" w:line="276"/>
        <w:ind w:firstLine="709"/>
        <w:jc w:val="both"/>
      </w:pPr>
      <w:r>
        <w:t xml:space="preserve">3.1. Привлечение к сверхурочной работе продолжительностью свыше 120 часов в год лиц пенсионного и предпенсионного возраста, а также работников, условия труда которых отнесены к вредным условиям труда подклассов 3.1 и 3.2, допускается только при одновременном соблюдении условий:</w:t>
      </w:r>
    </w:p>
    <w:p>
      <w:pPr>
        <w:pStyle w:val="ListParagraph"/>
        <w:numPr>
          <w:ilvl w:val="0"/>
          <w:numId w:val="1"/>
        </w:numPr>
        <w:spacing w:after="120" w:line="276"/>
      </w:pPr>
      <w:r>
        <w:t xml:space="preserve">имеется письменное согласие работника;</w:t>
      </w:r>
    </w:p>
    <w:p>
      <w:pPr>
        <w:pStyle w:val="ListParagraph"/>
        <w:numPr>
          <w:ilvl w:val="0"/>
          <w:numId w:val="1"/>
        </w:numPr>
        <w:spacing w:after="120" w:line="276"/>
      </w:pPr>
      <w:r>
        <w:t xml:space="preserve">сверхурочная работа не запрещена работнику по состоянию здоровья в соответствии с медицинским заключением, выданным в установленном порядке;</w:t>
      </w:r>
    </w:p>
    <w:p>
      <w:pPr>
        <w:pStyle w:val="ListParagraph"/>
        <w:numPr>
          <w:ilvl w:val="0"/>
          <w:numId w:val="1"/>
        </w:numPr>
        <w:spacing w:after="120" w:line="276"/>
      </w:pPr>
      <w:r>
        <w:t xml:space="preserve">работник письменно ознакомлен со своим правом отказаться от сверхурочной работы.</w:t>
      </w:r>
    </w:p>
    <w:p>
      <w:pPr>
        <w:spacing w:after="120" w:line="276"/>
        <w:ind w:firstLine="709"/>
        <w:jc w:val="both"/>
      </w:pPr>
      <w:r>
        <w:t xml:space="preserve">3.2. Письменное ознакомление с правом отказаться от сверхурочной работы не требуется в случаях, предусмотренных частью третьей статьи 99 ТК РФ.</w:t>
      </w:r>
    </w:p>
    <w:p>
      <w:pPr>
        <w:spacing w:after="160" w:before="200"/>
        <w:jc w:val="center"/>
      </w:pPr>
      <w:r>
        <w:rPr>
          <w:b/>
          <w:bCs/>
        </w:rPr>
        <w:t xml:space="preserve">4. Правила допуска к сверхурочной работе сверх 120 часов в год</w:t>
      </w:r>
    </w:p>
    <w:p>
      <w:pPr>
        <w:spacing w:after="120" w:line="276"/>
        <w:ind w:firstLine="709"/>
        <w:jc w:val="both"/>
      </w:pPr>
      <w:r>
        <w:t xml:space="preserve">4.1. Работник привлекается к сверхурочной работе сверх 120 часов в календарном году только с его письменного согласия, оформленного по форме приложения [№ __] к коллективному договору.</w:t>
      </w:r>
    </w:p>
    <w:p>
      <w:pPr>
        <w:spacing w:after="120" w:line="276"/>
        <w:ind w:firstLine="709"/>
        <w:jc w:val="both"/>
      </w:pPr>
      <w:r>
        <w:t xml:space="preserve">4.2. Одновременно с запросом согласия работодатель письменно разъясняет работнику право подать заявление о направлении на предварительное прохождение профилактического медицинского осмотра, диспансеризации или периодического медицинского осмотра (часть девятая статьи 99 ТК РФ).</w:t>
      </w:r>
    </w:p>
    <w:p>
      <w:pPr>
        <w:spacing w:after="120" w:line="276"/>
        <w:ind w:firstLine="709"/>
        <w:jc w:val="both"/>
      </w:pPr>
      <w:r>
        <w:t xml:space="preserve">4.3. По письменному заявлению работника работодатель в течение [3] рабочих дней выдаёт направление в медицинскую организацию [наименование медицинской организации / медицинская организация, с которой заключён договор]. Осмотр проводится в случаях и порядке, предусмотренных законодательством в сфере охраны здоровья.</w:t>
      </w:r>
    </w:p>
    <w:p>
      <w:pPr>
        <w:spacing w:after="120" w:line="276"/>
        <w:ind w:firstLine="709"/>
        <w:jc w:val="both"/>
      </w:pPr>
      <w:r>
        <w:t xml:space="preserve">4.4. Время прохождения медицинского осмотра по направлению работодателя оплачивается в размере среднего заработка. Расходы на осмотр несёт работодатель.</w:t>
      </w:r>
    </w:p>
    <w:p>
      <w:pPr>
        <w:spacing w:after="120" w:line="276"/>
        <w:ind w:firstLine="709"/>
        <w:jc w:val="both"/>
      </w:pPr>
      <w:r>
        <w:t xml:space="preserve">4.5. До получения результатов осмотра, проводимого по заявлению работника, работник не привлекается к сверхурочной работе сверх 120 часов в год. При выявлении медицинских противопоказаний к сверхурочной работе работник к ней не привлекается.</w:t>
      </w:r>
    </w:p>
    <w:p>
      <w:pPr>
        <w:spacing w:after="120" w:line="276"/>
        <w:ind w:firstLine="709"/>
        <w:jc w:val="both"/>
      </w:pPr>
      <w:r>
        <w:t xml:space="preserve">4.6. Отказ работника от сверхурочной работы сверх 120 часов в год не является дисциплинарным проступком и не может служить основанием для снижения стимулирующих выплат.</w:t>
      </w:r>
    </w:p>
    <w:p>
      <w:pPr>
        <w:spacing w:after="160" w:before="200"/>
        <w:jc w:val="center"/>
      </w:pPr>
      <w:r>
        <w:rPr>
          <w:b/>
          <w:bCs/>
        </w:rPr>
        <w:t xml:space="preserve">5. Оплата сверхурочной работы</w:t>
      </w:r>
    </w:p>
    <w:p>
      <w:pPr>
        <w:spacing w:after="120" w:line="276"/>
        <w:ind w:firstLine="709"/>
        <w:jc w:val="both"/>
      </w:pPr>
      <w:r>
        <w:t xml:space="preserve">5.1. Сверхурочная работа оплачивается исходя из размера заработной платы, установленного системой оплаты труда работодателя в период выполнения сверхурочной работы, включая компенсационные и стимулирующие выплаты (часть первая статьи 152 ТК РФ), в размере:</w:t>
      </w:r>
    </w:p>
    <w:p>
      <w:pPr>
        <w:pStyle w:val="ListParagraph"/>
        <w:numPr>
          <w:ilvl w:val="0"/>
          <w:numId w:val="1"/>
        </w:numPr>
        <w:spacing w:after="120" w:line="276"/>
      </w:pPr>
      <w:r>
        <w:t xml:space="preserve">в пределах 120 часов в календарном году — за первые два часа работы не менее чем в [полуторном] размере, за последующие часы — не менее чем в [двойном] размере;</w:t>
      </w:r>
    </w:p>
    <w:p>
      <w:pPr>
        <w:pStyle w:val="ListParagraph"/>
        <w:numPr>
          <w:ilvl w:val="0"/>
          <w:numId w:val="1"/>
        </w:numPr>
        <w:spacing w:after="120" w:line="276"/>
      </w:pPr>
      <w:r>
        <w:t xml:space="preserve">начиная со 121-го часа в календарном году — не менее чем в [двойном] размере за каждый час.</w:t>
      </w:r>
    </w:p>
    <w:p>
      <w:pPr>
        <w:spacing w:after="120" w:line="276"/>
        <w:ind w:firstLine="709"/>
        <w:jc w:val="both"/>
      </w:pPr>
      <w:r>
        <w:t xml:space="preserve">5.2. При суммированном учёте рабочего времени сверхурочная работа оплачивается исходя из величины сверхурочного времени, приходящегося на день (смену), в который (которую) она осуществлялась: за первые два часа — не менее чем в полуторном размере, за последующие часы — не менее чем в двойном размере, начиная со 121-го часа — не менее чем в двойном размере за каждый час. Сверхурочное время, которое не удалось отнести к конкретному дню (смене), оплачивается в двойном размере.</w:t>
      </w:r>
    </w:p>
    <w:p>
      <w:pPr>
        <w:spacing w:after="120" w:line="276"/>
        <w:ind w:firstLine="709"/>
        <w:jc w:val="both"/>
      </w:pPr>
      <w:r>
        <w:t xml:space="preserve">5.3. Перечень выплат, включаемых в базу для расчёта оплаты сверхурочной работы, и порядок определения стоимости часа установлены [Положением об оплате труда / приложением № __].</w:t>
      </w:r>
    </w:p>
    <w:p>
      <w:pPr>
        <w:spacing w:after="120" w:line="276"/>
        <w:ind w:firstLine="709"/>
        <w:jc w:val="both"/>
      </w:pPr>
      <w:r>
        <w:t xml:space="preserve">5.4. По желанию работника, выраженному в письменном заявлении, сверхурочная работа вместо повышенной оплаты компенсируется предоставлением дополнительного времени отдыха, но не менее времени, отработанного сверхурочно.</w:t>
      </w:r>
    </w:p>
    <w:p>
      <w:pPr>
        <w:spacing w:after="120" w:line="276"/>
        <w:ind w:firstLine="709"/>
        <w:jc w:val="both"/>
      </w:pPr>
      <w:r>
        <w:t xml:space="preserve">5.5. Работа сверх нормы рабочего времени в выходные и нерабочие праздничные дни, оплаченная в повышенном размере или компенсированная другим днём отдыха по статье 153 ТК РФ, не учитывается при определении продолжительности сверхурочной работы, подлежащей оплате в повышенном размере (часть третья статьи 152 ТК РФ).</w:t>
      </w:r>
    </w:p>
    <w:p>
      <w:pPr>
        <w:spacing w:after="160" w:before="200"/>
        <w:jc w:val="center"/>
      </w:pPr>
      <w:r>
        <w:rPr>
          <w:b/>
          <w:bCs/>
        </w:rPr>
        <w:t xml:space="preserve">6. Освобождение от работы для диспансеризации</w:t>
      </w:r>
    </w:p>
    <w:p>
      <w:pPr>
        <w:spacing w:after="120" w:line="276"/>
        <w:ind w:firstLine="709"/>
        <w:jc w:val="both"/>
      </w:pPr>
      <w:r>
        <w:t xml:space="preserve">6.1. Работники, привлекаемые к сверхурочной работе сверх 120 часов в год, имеют право на освобождение от работы на один рабочий день в год для прохождения диспансеризации с сохранением места работы (должности) и среднего заработка (часть вторая статьи 185.1 ТК РФ).</w:t>
      </w:r>
    </w:p>
    <w:p>
      <w:pPr>
        <w:spacing w:after="120" w:line="276"/>
        <w:ind w:firstLine="709"/>
        <w:jc w:val="both"/>
      </w:pPr>
      <w:r>
        <w:t xml:space="preserve">6.2. День освобождения предоставляется по письменному заявлению работника и согласовывается с работодателем не позднее [5] рабочих дней со дня подачи заявления. Право на этот день не заменяет и не уменьшает права, предусмотренные частями первой, третьей и четвёртой статьи 185.1 ТК РФ.</w:t>
      </w:r>
    </w:p>
    <w:p>
      <w:pPr>
        <w:spacing w:after="160" w:before="200"/>
        <w:jc w:val="center"/>
      </w:pPr>
      <w:r>
        <w:rPr>
          <w:b/>
          <w:bCs/>
        </w:rPr>
        <w:t xml:space="preserve">7. Отзыв из отпуска работников, занятых на работах с вредными и (или) опасными условиями труда</w:t>
      </w:r>
    </w:p>
    <w:p>
      <w:pPr>
        <w:spacing w:after="120" w:line="276"/>
        <w:ind w:firstLine="709"/>
        <w:jc w:val="both"/>
      </w:pPr>
      <w:r>
        <w:t xml:space="preserve">7.1. Отзыв из ежегодного оплачиваемого отпуска работника, занятого на работах с вредными и (или) опасными условиями труда, допускается только для предотвращения катастрофы, производственной аварии либо устранения последствий катастрофы, производственной аварии или стихийного бедствия, если для этого требуется непосредственное участие данного работника исходя из его трудовой функции.</w:t>
      </w:r>
    </w:p>
    <w:p>
      <w:pPr>
        <w:spacing w:after="120" w:line="276"/>
        <w:ind w:firstLine="709"/>
        <w:jc w:val="both"/>
      </w:pPr>
      <w:r>
        <w:t xml:space="preserve">7.2. Отзыв производится только с согласия работника. Работодатель сообщает работнику о необходимости отзыва [по телефону и (или) в мессенджере, указанному работником], разъясняет основания и получает согласие, которое подтверждается подписью работника в приказе об отзыве в день выхода на работу.</w:t>
      </w:r>
    </w:p>
    <w:p>
      <w:pPr>
        <w:spacing w:after="120" w:line="276"/>
        <w:ind w:firstLine="709"/>
        <w:jc w:val="both"/>
      </w:pPr>
      <w:r>
        <w:t xml:space="preserve">7.3. Перечень должностей (профессий), работники которых могут быть отозваны из отпуска по пункту 7.1, приведён в приложении [№ __].</w:t>
      </w:r>
    </w:p>
    <w:p>
      <w:pPr>
        <w:spacing w:after="120" w:line="276"/>
        <w:ind w:firstLine="709"/>
        <w:jc w:val="both"/>
      </w:pPr>
      <w:r>
        <w:t xml:space="preserve">7.4. Часы работы отозванного работника по устранению событий, послуживших причиной отзыва, оплачиваются не менее чем в [двойном] размере. Такие часы учитываются в табеле отдельно.</w:t>
      </w:r>
    </w:p>
    <w:p>
      <w:pPr>
        <w:spacing w:after="120" w:line="276"/>
        <w:ind w:firstLine="709"/>
        <w:jc w:val="both"/>
      </w:pPr>
      <w:r>
        <w:t xml:space="preserve">7.5. Неиспользованная часть отпуска предоставляется по выбору работника в удобное для него время в течение текущего рабочего года или присоединяется к отпуску за следующий рабочий год.</w:t>
      </w:r>
    </w:p>
    <w:p>
      <w:pPr>
        <w:spacing w:after="120" w:line="276"/>
        <w:ind w:firstLine="709"/>
        <w:jc w:val="both"/>
      </w:pPr>
      <w:r>
        <w:t xml:space="preserve">7.6. Не допускается отзыв из отпуска работников в возрасте до восемнадцати лет и беременных женщин.</w:t>
      </w:r>
    </w:p>
    <w:p>
      <w:pPr>
        <w:spacing w:after="160" w:before="200"/>
        <w:jc w:val="center"/>
      </w:pPr>
      <w:r>
        <w:rPr>
          <w:b/>
          <w:bCs/>
        </w:rPr>
        <w:t xml:space="preserve">8. Контроль</w:t>
      </w:r>
    </w:p>
    <w:p>
      <w:pPr>
        <w:spacing w:after="120" w:line="276"/>
        <w:ind w:firstLine="709"/>
        <w:jc w:val="both"/>
      </w:pPr>
      <w:r>
        <w:t xml:space="preserve">8.1. Работодатель ежеквартально, не позднее [15]-го числа месяца, следующего за кварталом, представляет профкому информацию о количестве сверхурочных часов по подразделениям и о работниках, привлечённых к сверхурочной работе сверх 120 часов.</w:t>
      </w:r>
    </w:p>
    <w:p>
      <w:pPr>
        <w:spacing w:after="120" w:line="276"/>
        <w:ind w:firstLine="709"/>
        <w:jc w:val="both"/>
      </w:pPr>
      <w:r>
        <w:t xml:space="preserve">8.2. Работник вправе получить сведения о количестве отработанных им сверхурочных часов с начала года в течение [3] рабочих дней со дня письменного обращения.</w:t>
      </w:r>
    </w:p>
    <w:p>
      <w:pPr>
        <w:spacing w:after="0"/>
        <w:jc w:val="right"/>
      </w:pPr>
      <w:r>
        <w:t xml:space="preserve">От работодателя: ______________ /[Ф.И.О., должность]/</w:t>
      </w:r>
    </w:p>
    <w:p>
      <w:pPr>
        <w:spacing w:after="0"/>
        <w:jc w:val="right"/>
      </w:pPr>
      <w:r>
        <w:t xml:space="preserve"/>
      </w:r>
    </w:p>
    <w:p>
      <w:pPr>
        <w:spacing w:after="0"/>
        <w:jc w:val="right"/>
      </w:pPr>
      <w:r>
        <w:t xml:space="preserve">От работников: ______________ /[Ф.И.О., председатель профкома или иной представитель]/</w:t>
      </w:r>
    </w:p>
    <w:p>
      <w:pPr>
        <w:spacing w:after="0"/>
        <w:jc w:val="right"/>
      </w:pPr>
      <w:r>
        <w:t xml:space="preserve"/>
      </w:r>
    </w:p>
    <w:p>
      <w:pPr>
        <w:spacing w:after="0"/>
        <w:jc w:val="right"/>
      </w:pPr>
      <w:r>
        <w:t xml:space="preserve">«___» ____________ 20__ г.</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2026-10-18T00:32:07.729Z</dcterms:created>
  <dcterms:modified xsi:type="dcterms:W3CDTF">2026-10-18T00:32:07.729Z</dcterms:modified>
</cp:coreProperties>
</file>

<file path=docProps/custom.xml><?xml version="1.0" encoding="utf-8"?>
<Properties xmlns="http://schemas.openxmlformats.org/officeDocument/2006/custom-properties" xmlns:vt="http://schemas.openxmlformats.org/officeDocument/2006/docPropsVTypes"/>
</file>