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[наименование организации / Ф.И.О. индивидуального предпринимателя]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исполнительного органа субъекта РФ, осуществляющего лицензирование розничной торговли табачной продукцией и никотинсодержащей продукцией]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Оспариваемый акт:</w:t>
      </w:r>
      <w:r>
        <w:t xml:space="preserve"> решение об отказе в выдаче лицензии от «___» ________ 20__ г.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[50 000 руб. — для организации / 10 000 руб. — для индивидуального предпринимателя] (пп. 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отказе в выдаче лицензии на розничную торговлю табачной продукцией и никотинсодержащей продукцией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«___» ________ 20__ г. Заявитель подал в [наименование лицензирующего органа] (далее — лицензирующий орган) заявление о выдаче лицензии на розничную торговлю табачной продукцией и никотинсодержащей продукцией (п. 8 ч. 1 ст. 8 Федерального закона 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производства», далее — Закон № 203-ФЗ). Заявление подано через [Единый портал государственных и муниципальных услуг / региональный портал], регистрационный № ______. Лицензия запрошена в отношении торгового объекта — [магазин / павильон] по адресу: ______, площадью ___ кв. м, на срок ___ (лет).</w:t>
      </w:r>
    </w:p>
    <w:p>
      <w:pPr>
        <w:spacing w:after="120" w:line="276"/>
        <w:ind w:firstLine="709"/>
        <w:jc w:val="both"/>
      </w:pPr>
      <w:r>
        <w:t xml:space="preserve">Государственная пошлина в размере ______ руб. (20 000 руб. за каждый год срока действия лицензии, подп. 146 п. 1 ст. 333.33 НК РФ) уплачена [платёжное поручение / чек] от «___» ________ 20__ г. № ______.</w:t>
      </w:r>
    </w:p>
    <w:p>
      <w:pPr>
        <w:spacing w:after="120" w:line="276"/>
        <w:ind w:firstLine="709"/>
        <w:jc w:val="both"/>
      </w:pPr>
      <w:r>
        <w:t xml:space="preserve">Заявитель зарегистрирован в государственной информационной системе мониторинга за оборотом товаров, подлежащих обязательной маркировке средствами идентификации (далее — система мониторинга), с «___» ________ 20__ г.</w:t>
      </w:r>
    </w:p>
    <w:p>
      <w:pPr>
        <w:spacing w:after="120" w:line="276"/>
        <w:ind w:firstLine="709"/>
        <w:jc w:val="both"/>
      </w:pPr>
      <w:r>
        <w:t xml:space="preserve">[Выберите нужное:]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Уведомление о необходимости устранения выявленных нарушений (ч. 16, 17 ст. 8 Закона № 203-ФЗ) Заявителю не направлялось.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«___» ________ 20__ г. лицензирующий орган направил Заявителю уведомление о необходимости устранения нарушений: [указать нарушение]. «___» ________ 20__ г., в пределах двадцатидневного срока, Заявитель устранил нарушение и представил уведомление об этом через [портал] с приложением [документы].</w:t>
      </w:r>
    </w:p>
    <w:p>
      <w:pPr>
        <w:spacing w:after="120" w:line="276"/>
        <w:ind w:firstLine="709"/>
        <w:jc w:val="both"/>
      </w:pPr>
      <w:r>
        <w:t xml:space="preserve">[Если проводилась выездная оценка:] «___» ________ 20__ г. проведена выездная оценка, составлен акт № ______. «___» ________ 20__ г., в течение трёх рабочих дней со дня получения акта, Заявитель представил возражения на акт с приложением [документы] (п. 29 Правил проведения оценки соответствия заявителя обязательным требованиям, утв. постановлением Правительства РФ от 15.08.2023 № 1335, далее — Правила № 1335).</w:t>
      </w:r>
    </w:p>
    <w:p>
      <w:pPr>
        <w:spacing w:after="120" w:line="276"/>
        <w:ind w:firstLine="709"/>
        <w:jc w:val="both"/>
      </w:pPr>
      <w:r>
        <w:t xml:space="preserve">Решением от «___» ________ 20__ г. № ______, полученным Заявителем «___» ________ 20__ г., в выдаче лицензии отказано. Основание: [дословно привести основание и норму, указанные в решении].</w:t>
      </w:r>
    </w:p>
    <w:p>
      <w:pPr>
        <w:spacing w:after="120" w:line="276"/>
        <w:ind w:firstLine="709"/>
        <w:jc w:val="both"/>
      </w:pPr>
      <w:r>
        <w:t xml:space="preserve">Заявитель считает решение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Общие основания незаконности решения</w:t>
      </w:r>
    </w:p>
    <w:p>
      <w:pPr>
        <w:spacing w:after="120" w:line="276"/>
        <w:ind w:firstLine="709"/>
        <w:jc w:val="both"/>
      </w:pPr>
      <w:r>
        <w:t xml:space="preserve">2.1. Перечень оснований для отказа в выдаче лицензии, установленный ч. 24 ст. 8 Закона № 203-ФЗ, исчерпывающий. Применительно к лицензии на розничную торговлю проверке подлежат только требования, перечисленные в п. 13.1 Правил № 1335 (в ред. постановления Правительства РФ от 31.08.2026 № 1118). Конституционный Суд РФ указал, что закон, с достаточной степенью определённости устанавливающий требования к соискателю лицензии, «не допускает административного усмотрения при решении вопроса о ее выдаче» (Постановление от 23.05.2013 № 11-П). Значит, при соблюдении требований выдача лицензии — обязанность лицензирующего органа.</w:t>
      </w:r>
    </w:p>
    <w:p>
      <w:pPr>
        <w:spacing w:after="120" w:line="276"/>
        <w:ind w:firstLine="709"/>
        <w:jc w:val="both"/>
      </w:pPr>
      <w:r>
        <w:t xml:space="preserve">2.2. Обязанность доказать законность оспариваемого решения и обстоятельства, послужившие основанием для его принятия, лежит на органе, который его принял (ч. 5 ст. 200 АПК РФ).</w:t>
      </w:r>
    </w:p>
    <w:p>
      <w:pPr>
        <w:spacing w:after="120" w:line="276"/>
        <w:ind w:firstLine="709"/>
        <w:jc w:val="both"/>
      </w:pPr>
      <w:r>
        <w:t xml:space="preserve">2.3. Органам публичной власти запрещается «отказывать в предоставлении... какого-либо права лишь с целью удовлетворения формальных требований» (п. 17 Постановления Пленума Верховного Суда РФ от 28.06.2022 № 21). При проверке порядка принятия решения суд выясняет, было ли обеспечено право лица давать пояснения и возражения (п. 19 того же постановления).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Основание отказа не соответствует закону</w:t>
      </w:r>
    </w:p>
    <w:p>
      <w:pPr>
        <w:spacing w:after="120" w:line="276"/>
        <w:ind w:firstLine="709"/>
        <w:jc w:val="both"/>
      </w:pPr>
      <w:r>
        <w:t xml:space="preserve">[Оставьте один или несколько блоков, подходящих к основанию отказа, остальные удалите.]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Блок А. Задолженность по ЕНС или неуплаченный административный штраф</w:t>
      </w:r>
    </w:p>
    <w:p>
      <w:pPr>
        <w:spacing w:after="120" w:line="276"/>
        <w:ind w:firstLine="709"/>
        <w:jc w:val="both"/>
      </w:pPr>
      <w:r>
        <w:t xml:space="preserve">Наличие отрицательного сальдо единого налогового счёта более 3000 руб. или неуплаченного административного штрафа, указанного в п. 6 ч. 17 ст. 8 Закона № 203-ФЗ, само по себе не является основанием для отказа в выдаче лицензии. Это основание для направления заявителю уведомления о необходимости устранить нарушение в двадцатидневный срок (ч. 16, п. 1 и 6 ч. 17 ст. 8). Отказ возможен, только если заявитель не представил уведомление об устранении в срок или не устранил нарушение (п. 4, 5 ч. 24 ст. 8). По штрафу основанием для отказа служит лишь задолженность, «не погашенная на дату истечения срока», установленного для устранения нарушения (п. 11 ч. 24 ст. 8).</w:t>
      </w:r>
    </w:p>
    <w:p>
      <w:pPr>
        <w:spacing w:after="120" w:line="276"/>
        <w:ind w:firstLine="709"/>
        <w:jc w:val="both"/>
      </w:pPr>
      <w:r>
        <w:t xml:space="preserve">[Уведомление Заявителю не направлялось, поэтому он был лишён возможности устранить нарушение / Задолженность погашена «___» ________ 20__ г., то есть в пределах двадцатидневного срока, что подтверждается ______.]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Блок Б. Нахождение торгового объекта на прилегающей территории</w:t>
      </w:r>
    </w:p>
    <w:p>
      <w:pPr>
        <w:spacing w:after="120" w:line="276"/>
        <w:ind w:firstLine="709"/>
        <w:jc w:val="both"/>
      </w:pPr>
      <w:r>
        <w:t xml:space="preserve">С 01.10.2026 п. 2 ч. 7 ст. 19 Федерального закона от 23.02.2013 № 15-ФЗ (далее — Закон № 15-ФЗ), в редакции Федерального закона от 26.06.2026 № 186-ФЗ, запрещает розничную торговлю на территориях, прилегающих к зданиям, строениям, сооружениям, помещениям образовательных организаций, в которых непосредственно осуществляется образовательная деятельность. Границы таких территорий определяет орган местного самоуправления муниципальным правовым актом с учётом общественных обсуждений и по Правилам, утверждённым постановлением Правительства РФ от 07.09.2026 № 1130 (ч. 7.1 ст. 19 Закона № 15-ФЗ, п. 2 Правил). Прежнее правило о запрете на расстоянии 100 метров утратило силу.</w:t>
      </w:r>
    </w:p>
    <w:p>
      <w:pPr>
        <w:spacing w:after="120" w:line="276"/>
        <w:ind w:firstLine="709"/>
        <w:jc w:val="both"/>
      </w:pPr>
      <w:r>
        <w:t xml:space="preserve">[На дату принятия оспариваемого решения муниципальный правовой акт об определении границ прилегающих территорий в [наименование муниципального образования] не принят (не опубликован), что подтверждается ______. Поэтому прилегающая территория в смысле п. 2 ч. 7 ст. 19 Закона № 15-ФЗ не определена, и основание п. 1.1 ч. 24 ст. 8 Закона № 203-ФЗ отсутствует.]</w:t>
      </w:r>
    </w:p>
    <w:p>
      <w:pPr>
        <w:spacing w:after="120" w:line="276"/>
        <w:ind w:firstLine="709"/>
        <w:jc w:val="both"/>
      </w:pPr>
      <w:r>
        <w:t xml:space="preserve">[И (или): в здании по адресу ______ образовательная деятельность непосредственно не осуществляется: ______ (указать фактическое использование здания и доказательства).]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Блок В. Площадь торгового объекта, права на него, срок аренды</w:t>
      </w:r>
    </w:p>
    <w:p>
      <w:pPr>
        <w:spacing w:after="120" w:line="276"/>
        <w:ind w:firstLine="709"/>
        <w:jc w:val="both"/>
      </w:pPr>
      <w:r>
        <w:t xml:space="preserve">Лицензионное требование о наличии торгового объекта площадью не менее 5 кв. м (или увеличенной законом субъекта РФ) в собственности, хозяйственном ведении, оперативном управлении или в аренде по зарегистрированному договору, а также связанное с ним основание для отказа по п. 1.1 ч. 24 ст. 8 Закона № 203-ФЗ применяются с 01.03.2028 (ч. 7 ст. 6 Федерального закона № 186-ФЗ). С этой же даты применяется основание для отказа, связанное со сроком договора аренды (п. 12 ч. 24 ст. 8 Закона № 203-ФЗ, ч. 9 ст. 6 Федерального закона № 186-ФЗ). На дату принятия оспариваемого решения эти требования не подлежали применению.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Блок Г. Несоответствие адреса по результатам выездной оценки</w:t>
      </w:r>
    </w:p>
    <w:p>
      <w:pPr>
        <w:spacing w:after="120" w:line="276"/>
        <w:ind w:firstLine="709"/>
        <w:jc w:val="both"/>
      </w:pPr>
      <w:r>
        <w:t xml:space="preserve">Основание п. 9 ч. 24 ст. 8 Закона № 203-ФЗ применяется, если несоответствие адреса установлено по результатам выездной оценки. Заявитель в установленный срок представил возражения на акт выездной оценки с доказательствами: [кадастровый паспорт / выписка из ЕГРН / схема размещения / фотографии]. По п. 30 Правил № 1335 возражения подлежат рассмотрению при решении вопроса о соответствии заявителя обязательным требованиям. Оспариваемое решение не содержит оценки возражений, что является существенным нарушением порядка его принятия.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прав и законных интересов Заявителя</w:t>
      </w:r>
    </w:p>
    <w:p>
      <w:pPr>
        <w:spacing w:after="120" w:line="276"/>
        <w:ind w:firstLine="709"/>
        <w:jc w:val="both"/>
      </w:pPr>
      <w:r>
        <w:t xml:space="preserve">С 01.03.2027 розничная торговля табачной продукцией и никотинсодержащей продукцией без лицензии не допускается (ч. 4 ст. 6 Федерального закона № 186-ФЗ) и влечёт ответственность по ч. 1 ст. 14.67 КоАП РФ. Оспариваемое решение лишает Заявителя возможности продолжать деятельность в торговом объекте по адресу ______. Уплаченная государственная пошлина в размере ______ руб. при отказе в выдаче лицензии не возвращается. Решение незаконно возлагает на Заявителя финансовые потери и препятствует осуществлению предпринимательской деятельности.</w:t>
      </w:r>
    </w:p>
    <w:p>
      <w:pPr>
        <w:spacing w:after="120" w:line="276"/>
        <w:ind w:firstLine="709"/>
        <w:jc w:val="both"/>
      </w:pPr>
      <w:r>
        <w:t xml:space="preserve">Срок, установленный ч. 4 ст. 198 АПК РФ, не пропущен: о решении Заявителю стало известно «___» ________ 20__ г.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198, 199, 201 АПК РФ, ст. 8, 11 Закона № 203-ФЗ,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[наименование лицензирующего органа] от «___» ________ 20__ г. № ______ об отказе в выдаче [наименование заявителя] лицензии на розничную торговлю табачной продукцией и никотинсодержащей продукцией в торговом объекте по адресу: ______.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лицензирующего органа] в течение ___ рабочих дней со дня вступления решения суда в законную силу выдать [наименование заявителя] лицензию на розничную торговлю табачной продукцией и никотинсодержащей продукцией в торговом объекте по адресу: ______ на срок, указанный в заявлении о выдаче лицензии от «___» ________ 20__ г. [либо: повторно рассмотреть заявление о выдаче лицензии с учётом выводов суда] (ч. 5 ст. 201 АПК РФ, п. 26 Постановления Пленума Верховного Суда РФ от 28.06.2022 № 21).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лицензирующего органа] в пользу [наименование заявителя]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за подачу заявления.</w:t>
      </w:r>
    </w:p>
    <w:p>
      <w:pPr>
        <w:spacing w:after="120" w:line="276"/>
        <w:ind w:left="360" w:hanging="360"/>
        <w:jc w:val="both"/>
      </w:pPr>
      <w:r>
        <w:t xml:space="preserve">2. Уведомление о вручении или иной документ, подтверждающий направление копии заявления и приложенных документов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оспариваемого решения от «___» ________ 20__ г. № ______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4. Копия заявления о выдаче лицензии и документов, поданных через портал.</w:t>
      </w:r>
    </w:p>
    <w:p>
      <w:pPr>
        <w:spacing w:after="120" w:line="276"/>
        <w:ind w:left="360" w:hanging="360"/>
        <w:jc w:val="both"/>
      </w:pPr>
      <w:r>
        <w:t xml:space="preserve">5. Документ об уплате государственной пошлины за предоставление лицензии.</w:t>
      </w:r>
    </w:p>
    <w:p>
      <w:pPr>
        <w:spacing w:after="120" w:line="276"/>
        <w:ind w:left="360" w:hanging="360"/>
        <w:jc w:val="both"/>
      </w:pPr>
      <w:r>
        <w:t xml:space="preserve">6. [Уведомление лицензирующего органа об устранении нарушений и ответ на него / справка о сальдо ЕНС / документы об уплате штрафа].</w:t>
      </w:r>
    </w:p>
    <w:p>
      <w:pPr>
        <w:spacing w:after="120" w:line="276"/>
        <w:ind w:left="360" w:hanging="360"/>
        <w:jc w:val="both"/>
      </w:pPr>
      <w:r>
        <w:t xml:space="preserve">7. [Акт выездной оценки и возражения на него с доказательствами направления].</w:t>
      </w:r>
    </w:p>
    <w:p>
      <w:pPr>
        <w:spacing w:after="120" w:line="276"/>
        <w:ind w:left="360" w:hanging="360"/>
        <w:jc w:val="both"/>
      </w:pPr>
      <w:r>
        <w:t xml:space="preserve">8. [Ответ органа местного самоуправления о муниципальном правовом акте об определении границ прилегающих территорий / сведения о фактическом использовании здания].</w:t>
      </w:r>
    </w:p>
    <w:p>
      <w:pPr>
        <w:spacing w:after="120" w:line="276"/>
        <w:ind w:left="360" w:hanging="360"/>
        <w:jc w:val="both"/>
      </w:pPr>
      <w:r>
        <w:t xml:space="preserve">9. [Выписка из ЕГРН, договор аренды, документы о торговом объекте].</w:t>
      </w:r>
    </w:p>
    <w:p>
      <w:pPr>
        <w:spacing w:after="120" w:line="276"/>
        <w:ind w:left="360" w:hanging="360"/>
        <w:jc w:val="both"/>
      </w:pPr>
      <w:r>
        <w:t xml:space="preserve">10. Выписка из ЕГРЮЛ (ЕГРИП) на Заявителя.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p>
      <w:pPr>
        <w:spacing w:after="120" w:line="276"/>
        <w:ind w:firstLine="709"/>
        <w:jc w:val="both"/>
      </w:pPr>
      <w:r>
        <w:t xml:space="preserve">[Должность] _______________ / [Ф.И.О.]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2026-10-18T00:38:49.745Z</dcterms:created>
  <dcterms:modified xsi:type="dcterms:W3CDTF">2026-10-18T00:38:49.745Z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