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Взыскатель:</w:t>
      </w:r>
      <w:r>
        <w:t xml:space="preserve"> [полное наименование компании на языке оригинала и в русской транслитерации]</w:t>
      </w:r>
    </w:p>
    <w:p>
      <w:pPr>
        <w:spacing w:after="0"/>
        <w:jc w:val="right"/>
      </w:pPr>
      <w:r>
        <w:t xml:space="preserve">регистрационный номер: [номер в реестре страны учреждения]</w:t>
      </w:r>
    </w:p>
    <w:p>
      <w:pPr>
        <w:spacing w:after="0"/>
        <w:jc w:val="right"/>
      </w:pPr>
      <w:r>
        <w:t xml:space="preserve">адрес: [адрес в стране учреждения]</w:t>
      </w:r>
    </w:p>
    <w:p>
      <w:pPr>
        <w:spacing w:after="0"/>
        <w:jc w:val="right"/>
      </w:pPr>
      <w:r>
        <w:t xml:space="preserve">ИНН/КИО (при наличии):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взыскателя:</w:t>
      </w:r>
      <w:r>
        <w:t xml:space="preserve"> [ФИО], доверенность от [дата] № ______</w:t>
      </w:r>
    </w:p>
    <w:p>
      <w:pPr>
        <w:spacing w:after="0"/>
        <w:jc w:val="right"/>
      </w:pPr>
      <w:r>
        <w:t xml:space="preserve">адрес для корреспонденции в РФ: [адрес], 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[наименование], ОГРН ______, ИНН ______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Иностранный суд, принявший решение:</w:t>
      </w:r>
      <w:r>
        <w:t xml:space="preserve"> [наименование суда], [место нахождения суда, государство]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Сумма, подтверждённая решением: [сумма в валюте] (≈ [сумма] руб. по курсу ЦБ РФ на [дата])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[сумма] руб. (пп. 13 п. 1 ст. 333.21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и приведении в исполнение решения иностранного суда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Сведения о решении иностранного суда</w:t>
      </w:r>
    </w:p>
    <w:p>
      <w:pPr>
        <w:spacing w:after="120" w:line="276"/>
        <w:ind w:firstLine="709"/>
        <w:jc w:val="both"/>
      </w:pPr>
      <w:r>
        <w:t xml:space="preserve">Между взыскателем и должником заключён [договор поставки / иной договор] от [дата] № ______ (далее — Договор). Пунктом [номер] Договора стороны согласовали, что споры из Договора рассматриваются [наименование иностранного суда / судами государства].</w:t>
      </w:r>
    </w:p>
    <w:p>
      <w:pPr>
        <w:spacing w:after="120" w:line="276"/>
        <w:ind w:firstLine="709"/>
        <w:jc w:val="both"/>
      </w:pPr>
      <w:r>
        <w:t xml:space="preserve">В связи с неисполнением должником обязательств по Договору взыскатель обратился в [наименование иностранного суда]. Решением от [дата] по делу № ______ (далее — Решение) с должника в пользу взыскателя взыскано: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основной долг — [сумма, валюта];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проценты — [сумма, валюта] [за период / по ставке];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судебные расходы — [сумма, валюта].</w:t>
      </w:r>
    </w:p>
    <w:p>
      <w:pPr>
        <w:spacing w:after="120" w:line="276"/>
        <w:ind w:firstLine="709"/>
        <w:jc w:val="both"/>
      </w:pPr>
      <w:r>
        <w:t xml:space="preserve">Спор возник из предпринимательской деятельности сторон, поэтому заявление подлежит рассмотрению арбитражным судом (ч. 1 ст. 241 АПК РФ). Должник Решение добровольно не исполнил.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Решение вступило в законную силу</w:t>
      </w:r>
    </w:p>
    <w:p>
      <w:pPr>
        <w:spacing w:after="120" w:line="276"/>
        <w:ind w:firstLine="709"/>
        <w:jc w:val="both"/>
      </w:pPr>
      <w:r>
        <w:t xml:space="preserve">Решение вступило в законную силу [дата] по праву [государство], что подтверждается [указано в тексте Решения / сертификатом (справкой) суда от [дата]], апостилированным [дата]. Решение не отменено, его исполнение не приостановлено, заявления об отмене или приостановлении в иностранном суде не рассматриваются.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Должник был своевременно и надлежащим образом извещён о разбирательстве</w:t>
      </w:r>
    </w:p>
    <w:p>
      <w:pPr>
        <w:spacing w:after="120" w:line="276"/>
        <w:ind w:firstLine="709"/>
        <w:jc w:val="both"/>
      </w:pPr>
      <w:r>
        <w:t xml:space="preserve">[Вариант А — вручение по Гаагской конвенции.] Исковые документы с переводом на русский язык вручены должнику [дата] через центральный орган Российской Федерации — Министерство юстиции РФ — в порядке ст. 2–6 Конвенции о вручении за границей судебных и внесудебных документов по гражданским или торговым делам от 15.11.1965, что подтверждается свидетельством о вручении от [дата]. Извещения о заседаниях направлены тем же порядком: [даты].</w:t>
      </w:r>
    </w:p>
    <w:p>
      <w:pPr>
        <w:spacing w:after="120" w:line="276"/>
        <w:ind w:firstLine="709"/>
        <w:jc w:val="both"/>
      </w:pPr>
      <w:r>
        <w:t xml:space="preserve">[Вариант Б — участие должника в процессе.] Должник участвовал в разбирательстве: [представил отзыв от [дата]; его представитель [ФИО / юридическая фирма] участвовал в заседаниях [даты]; заявлял ходатайства [перечень]]. Если сторона, даже получив извещение с дефектом, приняла участие в процессе, в том числе давала объяснения иностранному суду, она не вправе впоследствии ссылаться на ненадлежащее уведомление (постановление Президиума ВАС РФ от 28.01.2014 № 3366/13). Извещение надлежащее и при доказанности эффективного (фактического) извещения стороны о разбирательстве (определение Судебной коллегии по экономическим спорам ВС РФ от 03.12.2021 № 305-ЭС21-14991).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Основание для признания и приведения Решения в исполнение</w:t>
      </w:r>
    </w:p>
    <w:p>
      <w:pPr>
        <w:spacing w:after="120" w:line="276"/>
        <w:ind w:firstLine="709"/>
        <w:jc w:val="both"/>
      </w:pPr>
      <w:r>
        <w:t xml:space="preserve">[Вариант А — есть международный договор.] Признание и приведение в исполнение Решения предусмотрено ст. ______ [наименование международного договора РФ с государством суда]. Документы, указанные в ст. ______ договора, приложены.</w:t>
      </w:r>
    </w:p>
    <w:p>
      <w:pPr>
        <w:spacing w:after="120" w:line="276"/>
        <w:ind w:firstLine="709"/>
        <w:jc w:val="both"/>
      </w:pPr>
      <w:r>
        <w:t xml:space="preserve">[Вариант Б — договора нет.] Между Российской Федерацией и [государство] отсутствует договор о взаимном признании судебных решений. Это не исключает признания Решения на основе взаимности и международной вежливости: ходатайство может быть удовлетворено, если суды иностранного государства признают решения российских судов (определение Судебной коллегии по гражданским делам ВС РФ от 07.06.2002 № 5-Г02-64). Взаимность подтверждается: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актами судов [государство] о признании и исполнении решений российских судов: [суд, дата, номер дела, суть] — копии с переводом приложены;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заключением специалиста в области права [государство] [ФИО, квалификация] от [дата] о порядке исполнения иностранных судебных решений в [государство], в том числе решений российских судов (ст. 14 АПК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практикой российских арбитражных судов о признании решений судов [государство]: [номера дел];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[при наличии] положениями [межправительственного соглашения], предоставляющими лицам обоих государств национальный режим доступа к судам.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Основания для отказа, предусмотренные ч. 1 ст. 244 АПК РФ, отсутствуют</w:t>
      </w:r>
    </w:p>
    <w:p>
      <w:pPr>
        <w:spacing w:after="120" w:line="276"/>
        <w:ind w:left="360" w:hanging="360"/>
        <w:jc w:val="both"/>
      </w:pPr>
      <w:r>
        <w:t xml:space="preserve">1. Решение вступило в законную силу (раздел 2).</w:t>
      </w:r>
    </w:p>
    <w:p>
      <w:pPr>
        <w:spacing w:after="120" w:line="276"/>
        <w:ind w:left="360" w:hanging="360"/>
        <w:jc w:val="both"/>
      </w:pPr>
      <w:r>
        <w:t xml:space="preserve">2. Должник своевременно и надлежащим образом извещён о разбирательстве и имел возможность представить объяснения (раздел 3).</w:t>
      </w:r>
    </w:p>
    <w:p>
      <w:pPr>
        <w:spacing w:after="120" w:line="276"/>
        <w:ind w:left="360" w:hanging="360"/>
        <w:jc w:val="both"/>
      </w:pPr>
      <w:r>
        <w:t xml:space="preserve">3. Спор не относится к исключительной компетенции судов в Российской Федерации (ст. 248, 248.1 АПК РФ). [Если должник находится под иностранными ограничительными мерами:] Должник не возражал против рассмотрения спора иностранным судом, не заявлял о неисполнимости соглашения о подсудности и не обращался с заявлением о запрете разбирательства по ст. 248.2 АПК РФ. Поэтому положения ст. 248.1 АПК РФ признанию Решения не препятствуют (ч. 5 ст. 248.1 АПК РФ).</w:t>
      </w:r>
    </w:p>
    <w:p>
      <w:pPr>
        <w:spacing w:after="120" w:line="276"/>
        <w:ind w:left="360" w:hanging="360"/>
        <w:jc w:val="both"/>
      </w:pPr>
      <w:r>
        <w:t xml:space="preserve">4. Решения суда в Российской Федерации по спору между теми же лицами, о том же предмете и по тем же основаниям нет.</w:t>
      </w:r>
    </w:p>
    <w:p>
      <w:pPr>
        <w:spacing w:after="120" w:line="276"/>
        <w:ind w:left="360" w:hanging="360"/>
        <w:jc w:val="both"/>
      </w:pPr>
      <w:r>
        <w:t xml:space="preserve">5. Дела по такому спору, возбуждённого в суде в Российской Федерации ранее иностранного разбирательства, нет.</w:t>
      </w:r>
    </w:p>
    <w:p>
      <w:pPr>
        <w:spacing w:after="120" w:line="276"/>
        <w:ind w:left="360" w:hanging="360"/>
        <w:jc w:val="both"/>
      </w:pPr>
      <w:r>
        <w:t xml:space="preserve">6. Срок предъявления Решения к принудительному исполнению не истёк (раздел 6).</w:t>
      </w:r>
    </w:p>
    <w:p>
      <w:pPr>
        <w:spacing w:after="120" w:line="276"/>
        <w:ind w:left="360" w:hanging="360"/>
        <w:jc w:val="both"/>
      </w:pPr>
      <w:r>
        <w:t xml:space="preserve">7. Исполнение Решения не противоречит публичному порядку Российской Федерации: Решение вынесено по обычному коммерческому спору о [предмет], взысканные суммы носят компенсационный характер, должник пользовался всеми процессуальными правами. Порядок получения исполнения изложен в разделе 7.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Срок, подсудность, государственная пошлина</w:t>
      </w:r>
    </w:p>
    <w:p>
      <w:pPr>
        <w:spacing w:after="120" w:line="276"/>
        <w:ind w:firstLine="709"/>
        <w:jc w:val="both"/>
      </w:pPr>
      <w:r>
        <w:t xml:space="preserve">Решение вступило в силу [дата], трёхлетний срок предъявления к принудительному исполнению истекает [дата] (ч. 2 ст. 246 АПК РФ).</w:t>
      </w:r>
    </w:p>
    <w:p>
      <w:pPr>
        <w:spacing w:after="120" w:line="276"/>
        <w:ind w:firstLine="709"/>
        <w:jc w:val="both"/>
      </w:pPr>
      <w:r>
        <w:t xml:space="preserve">Заявление подаётся по месту нахождения должника: [адрес по ЕГРЮЛ] (ч. 1 ст. 242 АПК РФ).</w:t>
      </w:r>
    </w:p>
    <w:p>
      <w:pPr>
        <w:spacing w:after="120" w:line="276"/>
        <w:ind w:firstLine="709"/>
        <w:jc w:val="both"/>
      </w:pPr>
      <w:r>
        <w:t xml:space="preserve">Государственная пошлина рассчитана по пп. 13 п. 1 ст. 333.21 НК РФ: сумма по Решению [сумма в валюте] × [курс ЦБ РФ на дату подачи] = [сумма] руб.; пошлина по пп. 1 п. 1 ст. 333.21 НК РФ — [сумма] руб.; 30 % —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Порядок исполнения</w:t>
      </w:r>
    </w:p>
    <w:p>
      <w:pPr>
        <w:spacing w:after="120" w:line="276"/>
        <w:ind w:firstLine="709"/>
        <w:jc w:val="both"/>
      </w:pPr>
      <w:r>
        <w:t xml:space="preserve">Для исполнения Решения взыскатель открыл счёт в российской кредитной организации: [наименование банка, БИК, номер счёта, вид счёта]. Реквизиты будут указаны в заявлении о возбуждении исполнительного производства (ч. 2.2 ст. 30 Федерального закона от 02.10.2007 № 229-ФЗ «Об исполнительном производстве»). Взыскатель согласен получать исполнение в порядке, установленном указами Президента РФ для расчётов с иностранными кредиторами, если они к нему применимы.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241–246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и привести в исполнение на территории Российской Федерации решение [наименование иностранного суда] от [дата] по делу № ______ о взыскании с [наименование должника] (ОГРН ______) в пользу [наименование взыскателя]: [сумма, валюта] основного долга, [сумма, валюта] процентов, [сумма, валюта] судебных расходов.</w:t>
      </w:r>
    </w:p>
    <w:p>
      <w:pPr>
        <w:spacing w:after="120" w:line="276"/>
        <w:ind w:left="360" w:hanging="360"/>
        <w:jc w:val="both"/>
      </w:pPr>
      <w:r>
        <w:t xml:space="preserve">2. Выдать исполнительный лист.</w:t>
      </w:r>
    </w:p>
    <w:p>
      <w:pPr>
        <w:spacing w:after="120" w:line="276"/>
        <w:ind w:left="360" w:hanging="360"/>
        <w:jc w:val="both"/>
      </w:pPr>
      <w:r>
        <w:t xml:space="preserve">3. Взыскать с должника в пользу взыскателя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t xml:space="preserve">[При пропуске срока: 4. Восстановить срок предъявления Решения к принудительному исполнению, пропущенный по уважительным причинам: [причины и доказательства].]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Решения, удостоверенная [наименование иностранного суда], с апостилем и нотариально заверенным переводом на русский язык.</w:t>
      </w:r>
    </w:p>
    <w:p>
      <w:pPr>
        <w:spacing w:after="120" w:line="276"/>
        <w:ind w:left="360" w:hanging="360"/>
        <w:jc w:val="both"/>
      </w:pPr>
      <w:r>
        <w:t xml:space="preserve">2. Документ о вступлении Решения в законную силу с апостилем и переводом (если это не указано в Решении).</w:t>
      </w:r>
    </w:p>
    <w:p>
      <w:pPr>
        <w:spacing w:after="120" w:line="276"/>
        <w:ind w:left="360" w:hanging="360"/>
        <w:jc w:val="both"/>
      </w:pPr>
      <w:r>
        <w:t xml:space="preserve">3. Документ об извещении должника о разбирательстве: [свидетельство о вручении по Гаагской конвенции 1965 года / документы об участии должника в процессе] с переводом.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с апостилем и переводом; документ о полномочиях лица, выдавшего доверенность, с апостилем и переводом.</w:t>
      </w:r>
    </w:p>
    <w:p>
      <w:pPr>
        <w:spacing w:after="120" w:line="276"/>
        <w:ind w:left="360" w:hanging="360"/>
        <w:jc w:val="both"/>
      </w:pPr>
      <w:r>
        <w:t xml:space="preserve">5. Документ, подтверждающий направление должнику копии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6.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7. Копия Договора (в части условия о подсудности) с переводом.</w:t>
      </w:r>
    </w:p>
    <w:p>
      <w:pPr>
        <w:spacing w:after="120" w:line="276"/>
        <w:ind w:left="360" w:hanging="360"/>
        <w:jc w:val="both"/>
      </w:pPr>
      <w:r>
        <w:t xml:space="preserve">8. Доказательства взаимности (раздел 4, вариант Б) с переводом.</w:t>
      </w:r>
    </w:p>
    <w:p>
      <w:pPr>
        <w:spacing w:after="120" w:line="276"/>
        <w:ind w:left="360" w:hanging="360"/>
        <w:jc w:val="both"/>
      </w:pPr>
      <w:r>
        <w:t xml:space="preserve">9. Выписка из ЕГРЮЛ в отношении должника; выписка из реестра компаний в отношении взыскателя с апостилем и переводом.</w:t>
      </w:r>
    </w:p>
    <w:p>
      <w:pPr>
        <w:spacing w:after="120" w:line="276"/>
        <w:ind w:left="360" w:hanging="360"/>
        <w:jc w:val="both"/>
      </w:pPr>
      <w:r>
        <w:t xml:space="preserve">10. Документ об открытии счёта в российской кредитной организации.</w:t>
      </w:r>
    </w:p>
    <w:p>
      <w:pPr>
        <w:spacing w:after="0"/>
        <w:jc w:val="right"/>
      </w:pPr>
      <w:r>
        <w:t xml:space="preserve">[Должность, ФИО представителя]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 /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«___» __________ 20__ г.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2026-10-18T01:35:54.480Z</dcterms:created>
  <dcterms:modified xsi:type="dcterms:W3CDTF">2026-10-18T01:35:54.481Z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