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антимонопольной службы по [наименование субъекта РФ]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(участник закупки):</w:t>
      </w:r>
      <w:r>
        <w:t xml:space="preserve"> [наименование организации / Ф.И.О. ИП]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Место нахождения: ______</w:t>
      </w:r>
    </w:p>
    <w:p>
      <w:pPr>
        <w:spacing w:after="0"/>
        <w:jc w:val="right"/>
      </w:pPr>
      <w:r>
        <w:t xml:space="preserve">Почтовый адрес: ______</w:t>
      </w:r>
    </w:p>
    <w:p>
      <w:pPr>
        <w:spacing w:after="0"/>
        <w:jc w:val="right"/>
      </w:pPr>
      <w:r>
        <w:t xml:space="preserve">Адрес электронной почты: ______</w:t>
      </w:r>
    </w:p>
    <w:p>
      <w:pPr>
        <w:spacing w:after="0"/>
        <w:jc w:val="right"/>
      </w:pPr>
      <w:r>
        <w:t xml:space="preserve">Телефон: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Заказчик:</w:t>
      </w:r>
      <w:r>
        <w:t xml:space="preserve"> [наименование заказчика]</w:t>
      </w:r>
    </w:p>
    <w:p>
      <w:pPr>
        <w:spacing w:after="0"/>
        <w:jc w:val="right"/>
      </w:pPr>
      <w:r>
        <w:t xml:space="preserve">ИНН ______</w:t>
      </w:r>
    </w:p>
    <w:p>
      <w:pPr>
        <w:spacing w:after="0"/>
        <w:jc w:val="right"/>
      </w:pPr>
      <w:r>
        <w:t xml:space="preserve">Место нахождения: ______</w:t>
      </w:r>
    </w:p>
    <w:p>
      <w:pPr>
        <w:spacing w:after="0"/>
        <w:jc w:val="right"/>
      </w:pPr>
      <w:r>
        <w:t xml:space="preserve">Почтовый 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Оператор электронной площадки:</w:t>
      </w:r>
      <w:r>
        <w:t xml:space="preserve"> [наименование оператора]</w:t>
      </w:r>
    </w:p>
    <w:p>
      <w:pPr>
        <w:spacing w:after="0"/>
        <w:jc w:val="right"/>
      </w:pPr>
      <w:r>
        <w:t xml:space="preserve">Адрес сайта площадки: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Закупка:</w:t>
      </w:r>
      <w:r>
        <w:t xml:space="preserve"> [способ закупки, например запрос предложений в электронной форме] на [предмет закупки]</w:t>
      </w:r>
    </w:p>
    <w:p>
      <w:pPr>
        <w:spacing w:after="0"/>
        <w:jc w:val="right"/>
      </w:pPr>
      <w:r>
        <w:t xml:space="preserve">Номер извещения в ЕИС: ______</w:t>
      </w:r>
    </w:p>
    <w:p>
      <w:pPr>
        <w:spacing w:after="0"/>
        <w:jc w:val="right"/>
      </w:pPr>
      <w:r>
        <w:t xml:space="preserve">Адрес размещения: https://zakupki.gov.ru/______</w:t>
      </w:r>
    </w:p>
    <w:p>
      <w:pPr>
        <w:spacing w:after="0"/>
        <w:jc w:val="right"/>
      </w:pPr>
      <w:r>
        <w:t xml:space="preserve">Номер процедуры на электронной площадке: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действия закупочной комиссии заказчика при оценке и отклонении заявки (ст. 18.1 Федерального закона № 135-ФЗ «О защите конкуренции», ч. 10 ст. 3 Федерального закона № 223-ФЗ)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 на обжалование и срок</w:t>
      </w:r>
    </w:p>
    <w:p>
      <w:pPr>
        <w:spacing w:after="120" w:line="276"/>
        <w:ind w:firstLine="709"/>
        <w:jc w:val="both"/>
      </w:pPr>
      <w:r>
        <w:t xml:space="preserve">Заявитель является участником закупки, подавшим заявку на участие в ней (порядковый номер (идентификатор) заявки ______). Обжалуемые действия совершены после окончания срока подачи заявок, поэтому в силу ч. 11 ст. 3 Федерального закона от 18.07.2011 № 223-ФЗ «О закупках товаров, работ, услуг отдельными видами юридических лиц» (далее — Закон о закупках) Заявитель вправе их обжаловать.</w:t>
      </w:r>
    </w:p>
    <w:p>
      <w:pPr>
        <w:spacing w:after="120" w:line="276"/>
        <w:ind w:firstLine="709"/>
        <w:jc w:val="both"/>
      </w:pPr>
      <w:r>
        <w:t xml:space="preserve">Жалоба подаётся по основанию п. 1 ч. 10 ст. 3 Закона о закупках: закупка осуществляется с нарушением требований Закона о закупках и порядка, установленного Положением о закупке Заказчика [реквизиты положения, дата размещения в ЕИС].</w:t>
      </w:r>
    </w:p>
    <w:p>
      <w:pPr>
        <w:spacing w:after="120" w:line="276"/>
        <w:ind w:firstLine="709"/>
        <w:jc w:val="both"/>
      </w:pPr>
      <w:r>
        <w:t xml:space="preserve">Итоговый протокол № ______ размещён в ЕИС «___» ________ 20__ г. Жалоба подана в пределах десяти дней со дня размещения результатов закупки (ч. 4 ст. 18.1 Федерального закона от 26.07.2006 № 135-ФЗ «О защите конкуренции», далее — Закон о защите конкуренции).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</w:t>
      </w:r>
    </w:p>
    <w:p>
      <w:pPr>
        <w:spacing w:after="120" w:line="276"/>
        <w:ind w:firstLine="709"/>
        <w:jc w:val="both"/>
      </w:pPr>
      <w:r>
        <w:t xml:space="preserve">«___» ________ 20__ г. Заказчик разместил в ЕИС извещение и документацию о закупке (далее — Документация). Начальная (максимальная) цена договора — ______ руб.</w:t>
      </w:r>
    </w:p>
    <w:p>
      <w:pPr>
        <w:spacing w:after="120" w:line="276"/>
        <w:ind w:firstLine="709"/>
        <w:jc w:val="both"/>
      </w:pPr>
      <w:r>
        <w:t xml:space="preserve">Пунктом ______ Документации установлены критерии оценки заявок: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«Цена договора» — ___ %;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«Качество технического предложения» — ___ %;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критерии] — ___ %.</w:t>
      </w:r>
    </w:p>
    <w:p>
      <w:pPr>
        <w:spacing w:after="120" w:line="276"/>
        <w:ind w:firstLine="709"/>
        <w:jc w:val="both"/>
      </w:pPr>
      <w:r>
        <w:t xml:space="preserve">Порядок оценки по критерию «Качество технического предложения» изложен в пункте ______ Документации [приложении № ___] так: «[дословная цитата порядка оценки]».</w:t>
      </w:r>
    </w:p>
    <w:p>
      <w:pPr>
        <w:spacing w:after="120" w:line="276"/>
        <w:ind w:firstLine="709"/>
        <w:jc w:val="both"/>
      </w:pPr>
      <w:r>
        <w:t xml:space="preserve">Пунктом ______ Документации предусмотрено, что заявка, получившая по критерию «Качество технического предложения» менее ___ баллов, отклоняется.</w:t>
      </w:r>
    </w:p>
    <w:p>
      <w:pPr>
        <w:spacing w:after="120" w:line="276"/>
        <w:ind w:firstLine="709"/>
        <w:jc w:val="both"/>
      </w:pPr>
      <w:r>
        <w:t xml:space="preserve">Заявитель подал заявку «___» ________ 20__ г. В составе заявки представлено техническое предложение на ___ листах. Оно содержит [кратко: разделы о методах выполнения работ, графике, составе персонала, контроле качества и т. п.].</w:t>
      </w:r>
    </w:p>
    <w:p>
      <w:pPr>
        <w:spacing w:after="120" w:line="276"/>
        <w:ind w:firstLine="709"/>
        <w:jc w:val="both"/>
      </w:pPr>
      <w:r>
        <w:t xml:space="preserve">Протоколом ______ от «___» ________ 20__ г. заявке Заявителя присвоено ___ баллов по критерию «Качество технического предложения», и заявка отклонена. В качестве обоснования в протоколе указано: «[дословная цитата, например: техническое предложение не в полной мере раскрывает методологию выполнения работ]». Ценовое предложение Заявителя — ______ руб. — [было наименьшим / вторым по выгодности].</w:t>
      </w:r>
    </w:p>
    <w:p>
      <w:pPr>
        <w:spacing w:after="120" w:line="276"/>
        <w:ind w:firstLine="709"/>
        <w:jc w:val="both"/>
      </w:pPr>
      <w:r>
        <w:t xml:space="preserve">Победителем признан [наименование участника] с ценовым предложением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Доводы жалобы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Заявка оценена по порядку, который не указан в Документации.</w:t>
      </w:r>
    </w:p>
    <w:p>
      <w:pPr>
        <w:spacing w:after="120" w:line="276"/>
        <w:ind w:firstLine="709"/>
        <w:jc w:val="both"/>
      </w:pPr>
      <w:r>
        <w:t xml:space="preserve">Согласно ч. 6 ст. 3 Закона о закупках не допускается осуществлять оценку и сопоставление заявок по критериям и в порядке, которые не указаны в документации о закупке. Документация должна содержать критерии оценки и порядок оценки и сопоставления заявок (п. 13, 14 ч. 10 ст. 4 Закона о закупках).</w:t>
      </w:r>
    </w:p>
    <w:p>
      <w:pPr>
        <w:spacing w:after="120" w:line="276"/>
        <w:ind w:firstLine="709"/>
        <w:jc w:val="both"/>
      </w:pPr>
      <w:r>
        <w:t xml:space="preserve">Порядок оценки, установленный пунктом ______ Документации, не определяет, какие сведения технического предложения оцениваются, сколько баллов присваивается за каждый показатель и при каких условиях баллы снижаются. [Например: шкала предусматривает только значения «0», «50» и «100» баллов без описания условий их присвоения.]</w:t>
      </w:r>
    </w:p>
    <w:p>
      <w:pPr>
        <w:spacing w:after="120" w:line="276"/>
        <w:ind w:firstLine="709"/>
        <w:jc w:val="both"/>
      </w:pPr>
      <w:r>
        <w:t xml:space="preserve">Поэтому оценка проведена не по Документации, а по усмотрению членов комиссии. Формулировка «не в полной мере раскрывает методологию» не соотносится ни с одним показателем Документации. Получить из Документации балл, присвоенный Заявителю, невозможно.</w:t>
      </w:r>
    </w:p>
    <w:p>
      <w:pPr>
        <w:spacing w:after="120" w:line="276"/>
        <w:ind w:firstLine="709"/>
        <w:jc w:val="both"/>
      </w:pPr>
      <w:r>
        <w:t xml:space="preserve">Президиум Верховного Суда РФ указал, что оценочные критерии допустимы, только если они носят измеряемый характер и соответствие им может быть установлено объективно (п. 4 Обзора судебной практики по вопросам, связанным с применением Закона о закупках, утв. 16.05.2018). Между представленными сведениями и количеством баллов должно быть установлено взаимное соотношение (п. 5 того же Обзора).</w:t>
      </w:r>
    </w:p>
    <w:p>
      <w:pPr>
        <w:spacing w:after="120" w:line="276"/>
        <w:ind w:firstLine="709"/>
        <w:jc w:val="both"/>
      </w:pPr>
      <w:r>
        <w:t xml:space="preserve">Такая оценка нарушает ч. 6 ст. 3 Закона о закупках, принципы равноправия, справедливости, отсутствия дискриминации и запрет неизмеряемых требований (п. 2 и 4 ч. 1 ст. 3 Закона о закупках), а также пункт ______ Положения о закупке Заказчика.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Протокол не содержит оснований отклонения заявки и обоснования присвоенных баллов.</w:t>
      </w:r>
    </w:p>
    <w:p>
      <w:pPr>
        <w:spacing w:after="120" w:line="276"/>
        <w:ind w:firstLine="709"/>
        <w:jc w:val="both"/>
      </w:pPr>
      <w:r>
        <w:t xml:space="preserve">Протокол, составляемый в ходе конкурентной закупки, и итоговый протокол должны содержать основания отклонения каждой заявки с указанием положений документации о закупке, которым она не соответствует, а также значения, присвоенные заявке по каждому критерию (п. 3 и 4 ч. 13, п. 5 и 6 ч. 14 ст. 3.2 Закона о закупках).</w:t>
      </w:r>
    </w:p>
    <w:p>
      <w:pPr>
        <w:spacing w:after="120" w:line="276"/>
        <w:ind w:firstLine="709"/>
        <w:jc w:val="both"/>
      </w:pPr>
      <w:r>
        <w:t xml:space="preserve">В протоколе ______ не указано, какому положению Документации не соответствует техническое предложение Заявителя и за отсутствие каких сведений снижен балл. Это лишает Заявителя возможности проверить правильность оценки и нарушает принцип информационной открытости закупки (п. 1 ч. 1 ст. 3 Закона о закупках).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Аналогичные сведения в заявках участников оценены по-разному.</w:t>
      </w:r>
      <w:r>
        <w:t xml:space="preserve"> [Включается, если у заявителя есть сведения о заявках других участников, например из протокола или после ознакомления.]</w:t>
      </w:r>
    </w:p>
    <w:p>
      <w:pPr>
        <w:spacing w:after="120" w:line="276"/>
        <w:ind w:firstLine="709"/>
        <w:jc w:val="both"/>
      </w:pPr>
      <w:r>
        <w:t xml:space="preserve">Победителю за раздел технического предложения [наименование раздела] присвоено ___ баллов. Заявителю за раздел с тем же содержанием присвоено ___ баллов. Критерии оценки не были применены в равной степени ко всем участникам закупки, что нарушает ч. 6 ст. 3 и п. 2 ч. 1 ст. 3 Закона о закупках.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3.4. Нарушение затрагивает права Заявителя.</w:t>
      </w:r>
    </w:p>
    <w:p>
      <w:pPr>
        <w:spacing w:after="120" w:line="276"/>
        <w:ind w:firstLine="709"/>
        <w:jc w:val="both"/>
      </w:pPr>
      <w:r>
        <w:t xml:space="preserve">При оценке заявки Заявителя по порядку, указанному в Документации, заявка не подлежала бы отклонению. С учётом ценового предложения Заявитель [мог быть признан победителем / занял бы ___ место]. Неправомерные действия комиссии лишили Заявителя возможности заключить договор.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18.1, п. 3.1 ч. 1 ст. 23 Закона о защите конкуренции, ч. 10 и 13 ст. 3 Закона о закупках,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жалобу к рассмотрению и направить Заказчику и оператору электронной площадки уведомление о её поступлении и о приостановлении закупки до рассмотрения жалобы по существу (ч. 11, 18 ст. 18.1 Закона о защите конкуренции).</w:t>
      </w:r>
    </w:p>
    <w:p>
      <w:pPr>
        <w:spacing w:after="120" w:line="276"/>
        <w:ind w:left="360" w:hanging="360"/>
        <w:jc w:val="both"/>
      </w:pPr>
      <w:r>
        <w:t xml:space="preserve">2. Признать жалобу обоснованной.</w:t>
      </w:r>
    </w:p>
    <w:p>
      <w:pPr>
        <w:spacing w:after="120" w:line="276"/>
        <w:ind w:left="360" w:hanging="360"/>
        <w:jc w:val="both"/>
      </w:pPr>
      <w:r>
        <w:t xml:space="preserve">3. Выдать Заказчику (закупочной комиссии) предписание об устранении нарушений: отменить протокол ______ от «___» ________ 20__ г. и итоговый протокол № ______, повторно рассмотреть и оценить заявки участников в соответствии с Документацией.</w:t>
      </w:r>
    </w:p>
    <w:p>
      <w:pPr>
        <w:spacing w:after="120" w:line="276"/>
        <w:ind w:left="360" w:hanging="360"/>
        <w:jc w:val="both"/>
      </w:pPr>
      <w:r>
        <w:t xml:space="preserve">4. Истребовать у Заказчика (ч. 15, 15.2 ст. 18.1 Закона о защите конкуренции): заявки участников закупки, оценочные листы (иные документы) каждого члена закупочной комиссии по критерию «Качество технического предложения», аудио- и видеозаписи заседания комиссии при их наличии.</w:t>
      </w:r>
    </w:p>
    <w:p>
      <w:pPr>
        <w:spacing w:after="120" w:line="276"/>
        <w:ind w:left="360" w:hanging="360"/>
        <w:jc w:val="both"/>
      </w:pPr>
      <w:r>
        <w:t xml:space="preserve">5. Рассмотреть жалобу с участием представителя Заявителя, в том числе посредством видео-конференц-связи [при наличии такой возможности у антимонопольного органа].</w:t>
      </w:r>
    </w:p>
    <w:p>
      <w:pPr>
        <w:spacing w:after="120" w:line="276"/>
        <w:ind w:firstLine="709"/>
        <w:jc w:val="both"/>
      </w:pPr>
      <w:r>
        <w:t xml:space="preserve">Заявитель обращает внимание Заказчика, что после получения уведомления о поступлении жалобы договор по результатам закупки не может быть заключён до принятия решения по жалобе. Договор, заключённый с нарушением этого требования, является ничтожным (ч. 19 ст. 18.1 Закона о защите конкуренции; ч. 15 ст. 3.2 Закона о закупках).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извещения и Документации о закупке (выписка из ЕИС) — на ___ л.</w:t>
      </w:r>
    </w:p>
    <w:p>
      <w:pPr>
        <w:spacing w:after="120" w:line="276"/>
        <w:ind w:left="360" w:hanging="360"/>
        <w:jc w:val="both"/>
      </w:pPr>
      <w:r>
        <w:t xml:space="preserve">2. Копия протокола ______ от «___» ________ 20__ г. и итогового протокола № ______ — на ___ л.</w:t>
      </w:r>
    </w:p>
    <w:p>
      <w:pPr>
        <w:spacing w:after="120" w:line="276"/>
        <w:ind w:left="360" w:hanging="360"/>
        <w:jc w:val="both"/>
      </w:pPr>
      <w:r>
        <w:t xml:space="preserve">3. Копия заявки Заявителя, включая техническое предложение, — на ___ л.</w:t>
      </w:r>
    </w:p>
    <w:p>
      <w:pPr>
        <w:spacing w:after="120" w:line="276"/>
        <w:ind w:left="360" w:hanging="360"/>
        <w:jc w:val="both"/>
      </w:pPr>
      <w:r>
        <w:t xml:space="preserve">4. Копия Положения о закупке Заказчика (извлечение) — на ___ л.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полномочия лица, подписавшего жалобу (доверенность / решение о назначении руководителя), — на ___ л.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[Должность] ______________ / [Ф.И.О.]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2026-10-18T01:43:02.550Z</dcterms:created>
  <dcterms:modified xsi:type="dcterms:W3CDTF">2026-10-18T01:43:02.550Z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