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дата и место рождения: [______], ИНН ______, адрес: [адрес], 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______,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(текущий обладатель доли):</w:t>
      </w:r>
      <w:r>
        <w:t xml:space="preserve"> [ФИО / наименование], [ИНН / 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(промежуточный приобретатель):</w:t>
      </w:r>
      <w:r>
        <w:t xml:space="preserve"> [ФИО / наименование], [ИНН / 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1) ООО «[наименование]», ОГРН ______, ИНН ______, адрес (место нахождения) по ЕГРЮЛ: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2) [Межрайонная ИФНС России № ___ по ___ (регистрирующий орган)],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3) нотариус [ФИО], нотариальный округ [______],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15 000 руб. (ч. 2 ст. 103 АПК РФ, пп. 4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восстановлении корпоративного контроля (о признании права на долю в уставном капитале ООО с одновременным лишением права на неё ответчика)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Истец — участник общества до утраты доли</w:t>
      </w:r>
    </w:p>
    <w:p>
      <w:pPr>
        <w:spacing w:after="120" w:line="276"/>
        <w:ind w:firstLine="709"/>
        <w:jc w:val="both"/>
      </w:pPr>
      <w:r>
        <w:t xml:space="preserve">Истец являлся участником ООО «[наименование]» (ОГРН ______, далее — Общество) с долей [__]% уставного капитала номинальной стоимостью [______] руб. Это подтверждается [договором купли-продажи доли от ___ / решением об учреждении от ___] и записью в ЕГРЮЛ от [дата], ГРН ______.</w:t>
      </w:r>
    </w:p>
    <w:p>
      <w:pPr>
        <w:spacing w:after="120" w:line="276"/>
        <w:ind w:firstLine="709"/>
        <w:jc w:val="both"/>
      </w:pPr>
      <w:r>
        <w:t xml:space="preserve">Истец не отчуждал долю, не выдавал доверенностей на её отчуждение, не подавал заявлений о выходе из Общества и не одобрял таких действий.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Как доля выбыла</w:t>
      </w:r>
    </w:p>
    <w:p>
      <w:pPr>
        <w:spacing w:after="120" w:line="276"/>
        <w:ind w:firstLine="709"/>
        <w:jc w:val="both"/>
      </w:pPr>
      <w:r>
        <w:t xml:space="preserve">[Дата] нотариусом [ФИО] удостоверен договор купли-продажи доли [__]% в уставном капитале Общества между Истцом в лице [ФИО представителя], действовавшего по доверенности от [дата] № ______, и Ответчиком 2. [Дата] в ЕГРЮЛ внесена запись о переходе доли к Ответчику 2, ГРН ______.</w:t>
      </w:r>
    </w:p>
    <w:p>
      <w:pPr>
        <w:spacing w:after="120" w:line="276"/>
        <w:ind w:firstLine="709"/>
        <w:jc w:val="both"/>
      </w:pPr>
      <w:r>
        <w:t xml:space="preserve">[Дата] Ответчик 2 продал долю Ответчику 1 по договору, удостоверенному нотариусом [ФИО] [дата]. Запись в ЕГРЮЛ от [дата], ГРН ______. На дату подачи иска обладателем доли по данным ЕГРЮЛ значится Ответчик 1.</w:t>
      </w:r>
    </w:p>
    <w:p>
      <w:pPr>
        <w:spacing w:after="120" w:line="276"/>
        <w:ind w:firstLine="709"/>
        <w:jc w:val="both"/>
      </w:pPr>
      <w:r>
        <w:t xml:space="preserve">О выбытии доли Истец узнал [дата] из [выписки из ЕГРЮЛ / уведомления банка / отказа Общества в допуске на собрание — указать конкретный источник].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Доля утрачена помимо воли Истца</w:t>
      </w:r>
    </w:p>
    <w:p>
      <w:pPr>
        <w:spacing w:after="120" w:line="276"/>
        <w:ind w:firstLine="709"/>
        <w:jc w:val="both"/>
      </w:pPr>
      <w:r>
        <w:t xml:space="preserve">Истец доверенность от [дата] № ______ не выдавал. [По ответу нотариуса [ФИО] от [дата] № ______ доверенность с такими реквизитами им не удостоверялась / в реестре нотариальных действий отсутствует.] [Либо: доверенность выдана для иных целей — [указать] — и полномочий на отчуждение доли не содержит.]</w:t>
      </w:r>
    </w:p>
    <w:p>
      <w:pPr>
        <w:spacing w:after="120" w:line="276"/>
        <w:ind w:firstLine="709"/>
        <w:jc w:val="both"/>
      </w:pPr>
      <w:r>
        <w:t xml:space="preserve">Подпись от имени Истца [в доверенности / в договоре / в заявлении] выполнена не Истцом, что подтверждается [заключением специалиста от ___ № ___ / заключением эксперта ЭКЦ по материалам проверки КУСП № ___ / уголовного дела № ___]. В день подписания Истец находился [в ___], что подтверждается [______].</w:t>
      </w:r>
    </w:p>
    <w:p>
      <w:pPr>
        <w:spacing w:after="120" w:line="276"/>
        <w:ind w:firstLine="709"/>
        <w:jc w:val="both"/>
      </w:pPr>
      <w:r>
        <w:t xml:space="preserve">Истец сделку не одобрял. Его бездействие не является ни согласием, ни одобрением (п. 2 ст. 183, п. 2 ст. 438 ГК РФ).</w:t>
      </w:r>
    </w:p>
    <w:p>
      <w:pPr>
        <w:spacing w:after="120" w:line="276"/>
        <w:ind w:firstLine="709"/>
        <w:jc w:val="both"/>
      </w:pPr>
      <w:r>
        <w:t xml:space="preserve">Согласно п. 3 ст. 65.2 ГК РФ участник коммерческой корпорации, утративший помимо своей воли в результате неправомерных действий других участников или третьих лиц права участия в ней, вправе требовать возвращения ему доли участия, перешедшей к иным лицам.</w:t>
      </w:r>
    </w:p>
    <w:p>
      <w:pPr>
        <w:spacing w:after="120" w:line="276"/>
        <w:ind w:firstLine="709"/>
        <w:jc w:val="both"/>
      </w:pPr>
      <w:r>
        <w:t xml:space="preserve">Согласно абз. 1 п. 17 ст. 21 Федерального закона от 08.02.1998 № 14-ФЗ «Об обществах с ограниченной ответственностью» лицо, утратившее долю, вправе требовать признания за ним права на неё с одновременным лишением права добросовестного приобретателя, если доля утрачена в результате противоправных действий третьих лиц или иным путём помимо его воли.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ВС РФ в определении от 04.07.2025 № 307-ЭС20-2469 указала: иски о восстановлении прав на участие в хозяйственном обществе рассматриваются применительно к ст. 301–302 ГК РФ; права лица, считающего себя владельцем доли, защищаются вне зависимости от признания недействительными ранее совершённых сделок; юридически значимо, произошла ли утрата доли в результате противоправных действий третьих лиц, создавших видимость управомоченности представителя.</w:t>
      </w:r>
    </w:p>
    <w:p>
      <w:pPr>
        <w:spacing w:after="120" w:line="276"/>
        <w:ind w:firstLine="709"/>
        <w:jc w:val="both"/>
      </w:pPr>
      <w:r>
        <w:t xml:space="preserve">Поскольку сделка от имени Истца совершена лицом без полномочий, она не создала прав и обязанностей для Истца (п. 1 ст. 183 ГК РФ), и у Ответчика 2 не возникло права распоряжаться долей.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Добросовестность Ответчиков значения не имеет; кроме того, они не добросовестны</w:t>
      </w:r>
    </w:p>
    <w:p>
      <w:pPr>
        <w:spacing w:after="120" w:line="276"/>
        <w:ind w:firstLine="709"/>
        <w:jc w:val="both"/>
      </w:pPr>
      <w:r>
        <w:t xml:space="preserve">При выбытии доли помимо воли её обладателя добросовестность приобретателя не препятствует удовлетворению иска (п. 1 ст. 302 ГК РФ, абз. 1 п. 17 ст. 21 Закона об ООО; п. 13 Обзора судебной практики ВС РФ № 1 (2023), утв. Президиумом ВС РФ 26.04.2023).</w:t>
      </w:r>
    </w:p>
    <w:p>
      <w:pPr>
        <w:spacing w:after="120" w:line="276"/>
        <w:ind w:firstLine="709"/>
        <w:jc w:val="both"/>
      </w:pPr>
      <w:r>
        <w:t xml:space="preserve">Кроме того, приобретение не было возмездным и добросовестным: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цена доли по договору — [______] руб., тогда как [действительная стоимость / стоимость чистых активов, приходящихся на долю] составляла [______]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доказательства оплаты [отсутствуют / Ответчики их не раскрыли];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договоры заключены с интервалом в [__] дней, [Ответчики аффилированы: ______];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обстоятельства].</w:t>
      </w:r>
    </w:p>
    <w:p>
      <w:pPr>
        <w:spacing w:after="120" w:line="276"/>
        <w:ind w:firstLine="709"/>
        <w:jc w:val="both"/>
      </w:pPr>
      <w:r>
        <w:t xml:space="preserve">Если имущество приобретено безвозмездно от лица, не имевшего права его отчуждать, оно истребуется во всех случаях (п. 2 ст. 302 ГК РФ). В определении от 04.07.2025 № 307-ЭС20-2469 ВС РФ признал, что ответчики, не подтвердившие оплату, не вправе ссылаться на свою добросовестность.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Основания для отказа в возврате доли и для компенсации отсутствуют</w:t>
      </w:r>
    </w:p>
    <w:p>
      <w:pPr>
        <w:spacing w:after="120" w:line="276"/>
        <w:ind w:firstLine="709"/>
        <w:jc w:val="both"/>
      </w:pPr>
      <w:r>
        <w:t xml:space="preserve">Возврат доли не приведёт к несправедливому лишению иных лиц прав участия и не повлечёт негативных публично значимых последствий (абз. 2 п. 3 ст. 65.2 ГК РФ): [после выбытия доли новые участники в Общество не вступали, уставный капитал не увеличивался, Общество не осуществляет социально значимой деятельности]. Ответчики встречного предоставления [не передавали / передали несоразмерно малое], поэтому оснований обусловливать возврат доли выплатой им компенсации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Срок исковой давности не пропущен</w:t>
      </w:r>
    </w:p>
    <w:p>
      <w:pPr>
        <w:spacing w:after="120" w:line="276"/>
        <w:ind w:firstLine="709"/>
        <w:jc w:val="both"/>
      </w:pPr>
      <w:r>
        <w:t xml:space="preserve">Срок по требованию составляет три года со дня, когда лицо узнало или должно было узнать о нарушении своих прав (абз. 3 п. 17 ст. 21 Закона об ООО, п. 1 ст. 196, п. 1 ст. 200 ГК РФ). Истец узнал о выбытии доли [дата] (раздел 2). Ранее узнать не мог, поскольку [очередные собрания участников не созывались / уведомления не направлялись / Общество отказывало в предоставлении документов — указать с доказательствами]. Иск подан в пределах срока.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Подсудность</w:t>
      </w:r>
    </w:p>
    <w:p>
      <w:pPr>
        <w:spacing w:after="120" w:line="276"/>
        <w:ind w:firstLine="709"/>
        <w:jc w:val="both"/>
      </w:pPr>
      <w:r>
        <w:t xml:space="preserve">Спор связан с принадлежностью доли в уставном капитале хозяйственного общества и является корпоративным (п. 2 ч. 1 ст. 225.1 АПК РФ). Он подлежит рассмотрению арбитражным судом по адресу Общества (ч. 4.1 ст. 38 АПК РФ). Досудебный порядок по корпоративным спорам не требуется (ч. 5 ст. 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3 ст. 65.2, ст. 183, 302 ГК РФ, п. 17 ст. 21 Закона об ООО, ст. 4, 38, 125, 126, 225.1, 225.3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за [ФИО Истца] право на долю в размере [__]% уставного капитала ООО «[наименование]» (ОГРН ______) номинальной стоимостью [______] руб. с одновременным лишением права на эту долю [ФИО / наименование Ответчика 1].</w:t>
      </w:r>
    </w:p>
    <w:p>
      <w:pPr>
        <w:spacing w:after="120" w:line="276"/>
        <w:ind w:left="360" w:hanging="360"/>
        <w:jc w:val="both"/>
      </w:pPr>
      <w:r>
        <w:t xml:space="preserve">2. [Если доля обременена: Прекратить залог доли в размере [__]% уставного капитала ООО «[наименование]» в пользу [______], сведения о котором внесены в ЕГРЮЛ [дата], ГРН ______.]</w:t>
      </w:r>
    </w:p>
    <w:p>
      <w:pPr>
        <w:spacing w:after="120" w:line="276"/>
        <w:ind w:left="360" w:hanging="360"/>
        <w:jc w:val="both"/>
      </w:pPr>
      <w:r>
        <w:t xml:space="preserve">3. Указать в решении, что оно является основанием для внесения в ЕГРЮЛ сведений об [ФИО Истца] как участнике ООО «[наименование]» с долей [__]% и о прекращении прав [Ответчика 1] на эту долю.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Ответчиков в пользу Истца расходы по уплате государственной пошлины.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 обеспечении иска (ст. 90, 91, 225.6 АПК РФ).</w:t>
      </w:r>
      <w:r>
        <w:t xml:space="preserve"> Ответчик 1 вправе в любой момент произвести отчуждение доли, передать её в залог или участвовать в увеличении уставного капитала, что затруднит или сделает невозможным исполнение решения. Доля уже дважды переходила за [__] дней. Прошу: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наложить арест на долю [__]% в уставном капитале ООО «[наименование]», принадлежащую по данным ЕГРЮЛ [Ответчику 1];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запретить [Ответчику 1] совершать сделки и иные действия по отчуждению и обременению этой доли;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запретить [наименование регистрирующего органа] вносить в ЕГРЮЛ записи об изменении состава участников ООО «[наименование]», размеров их долей и уставного капитала до вступления решения в законную силу.</w:t>
      </w:r>
    </w:p>
    <w:p>
      <w:pPr>
        <w:spacing w:after="120" w:line="276"/>
        <w:ind w:firstLine="709"/>
        <w:jc w:val="both"/>
      </w:pPr>
      <w:r>
        <w:t xml:space="preserve">Меры не препятствуют деятельности Общества (ч. 1 ст. 225.6 АПК РФ). Госпошлина 30 000 руб. уплачена (пп. 17 п. 1 ст. 333.21 НК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 истребовании доказательств (ст. 66 АПК РФ).</w:t>
      </w:r>
      <w:r>
        <w:t xml:space="preserve"> Самостоятельно получить документы Истец не может: [нотариус отказал письмом от ___ / ответ не получен]. Прошу истребовать: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нотариуса [ФИО] — копии договора купли-продажи доли от [дата], доверенности от [дата] № ______ и документов, представленных при удостоверении, а также выписку из реестра нотариальных действий за [дата];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[регистрирующего органа] — копии документов регистрационных дел, на основании которых внесены записи ГРН ______ и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 Ответчиков — доказательства оплаты доли.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назначении судебной почерковедческой экспертизы (ст. 82 АПК РФ).</w:t>
      </w:r>
      <w:r>
        <w:t xml:space="preserve"> Прошу назначить экспертизу по вопросу: «Выполнена ли подпись от имени [ФИО Истца] в [доверенности от ___ / договоре от ___] самим [ФИО Истца] или иным лицом?». Экспертное учреждение: [______]. Свободные образцы подписи Истца прилагаются, на оплату экспертизы на депозит суда внесено [______]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(15 000 руб.) и пошлины за заявление об обеспечении (30 000 руб.).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Ответчикам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ООО «[наименование]» (ст. 225.3 АПК РФ) и сведения об истории изменений.</w:t>
      </w:r>
    </w:p>
    <w:p>
      <w:pPr>
        <w:spacing w:after="120" w:line="276"/>
        <w:ind w:left="360" w:hanging="360"/>
        <w:jc w:val="both"/>
      </w:pPr>
      <w:r>
        <w:t xml:space="preserve">4. Документы о приобретении Истцом доли.</w:t>
      </w:r>
    </w:p>
    <w:p>
      <w:pPr>
        <w:spacing w:after="120" w:line="276"/>
        <w:ind w:left="360" w:hanging="360"/>
        <w:jc w:val="both"/>
      </w:pPr>
      <w:r>
        <w:t xml:space="preserve">5. [Ответ нотариуса от ___ / заключение специалиста / материалы проверки КУСП].</w:t>
      </w:r>
    </w:p>
    <w:p>
      <w:pPr>
        <w:spacing w:after="120" w:line="276"/>
        <w:ind w:left="360" w:hanging="360"/>
        <w:jc w:val="both"/>
      </w:pPr>
      <w:r>
        <w:t xml:space="preserve">6. Доказательства местонахождения Истца на дату подписания.</w:t>
      </w:r>
    </w:p>
    <w:p>
      <w:pPr>
        <w:spacing w:after="120" w:line="276"/>
        <w:ind w:left="360" w:hanging="360"/>
        <w:jc w:val="both"/>
      </w:pPr>
      <w:r>
        <w:t xml:space="preserve">7. Документы о стоимости доли.</w:t>
      </w:r>
    </w:p>
    <w:p>
      <w:pPr>
        <w:spacing w:after="120" w:line="276"/>
        <w:ind w:left="360" w:hanging="360"/>
        <w:jc w:val="both"/>
      </w:pPr>
      <w:r>
        <w:t xml:space="preserve">8. Свободные образцы подписи Истца.</w:t>
      </w:r>
    </w:p>
    <w:p>
      <w:pPr>
        <w:spacing w:after="120" w:line="276"/>
        <w:ind w:left="360" w:hanging="360"/>
        <w:jc w:val="both"/>
      </w:pPr>
      <w:r>
        <w:t xml:space="preserve">9.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Истец (представитель): 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2026-10-18T04:47:00.160Z</dcterms:created>
  <dcterms:modified xsi:type="dcterms:W3CDTF">2026-10-18T04:47:00.162Z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