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установлении факта добросовестного, открытого и непрерывного владения недвижимым имуществом как своим собственным в течение срока приобретательной давности</w:t>
      </w:r>
    </w:p>
    <w:p>
      <w:pPr>
        <w:spacing w:after="0"/>
        <w:jc w:val="right"/>
      </w:pPr>
      <w:r>
        <w:t xml:space="preserve">В Арбитражный суд [наименование субъекта РФ по месту нахождения объекта]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«______»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тел.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Заинтересованные лица:</w:t>
      </w:r>
    </w:p>
    <w:p>
      <w:pPr>
        <w:spacing w:after="0"/>
        <w:jc w:val="right"/>
      </w:pPr>
      <w:r>
        <w:t xml:space="preserve">1. Управление Федеральной службы государственной регистрации, кадастра и картографии по [субъект РФ], адрес: ______</w:t>
      </w:r>
    </w:p>
    <w:p>
      <w:pPr>
        <w:spacing w:after="0"/>
        <w:jc w:val="right"/>
      </w:pPr>
      <w:r>
        <w:t xml:space="preserve">2. [Орган, уполномоченный управлять муниципальным имуществом], адрес: ______</w:t>
      </w:r>
    </w:p>
    <w:p>
      <w:pPr>
        <w:spacing w:after="0"/>
        <w:jc w:val="right"/>
      </w:pPr>
      <w:r>
        <w:t xml:space="preserve">3. [Орган по управлению имуществом субъекта РФ], адрес: ______</w:t>
      </w:r>
    </w:p>
    <w:p>
      <w:pPr>
        <w:spacing w:after="0"/>
        <w:jc w:val="right"/>
      </w:pPr>
      <w:r>
        <w:t xml:space="preserve">4. Межрегиональное территориальное управление Росимущества в [наименование], 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30 000 руб. (пп. 10 п. 1 ст. 333.21 НК РФ)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firstLine="709"/>
        <w:jc w:val="both"/>
      </w:pPr>
      <w:r>
        <w:t xml:space="preserve">Нежилое здание — склад, назначение: ______, площадь ______ кв. м, кадастровый номер ______ (если объект поставлен на кадастровый учёт), адрес (местоположение): ______ (далее — «Склад»), построено в ______ году [кем, если известно; если неизвестно — так и указать].</w:t>
      </w:r>
    </w:p>
    <w:p>
      <w:pPr>
        <w:spacing w:after="120" w:line="276"/>
        <w:ind w:firstLine="709"/>
        <w:jc w:val="both"/>
      </w:pPr>
      <w:r>
        <w:t xml:space="preserve">С ______ [дата] Склад находился во владении [наименование правопредшественника, ОГРН/регистрационный номер] (далее — «Правопредшественник»). Правопредшественник принял Склад во владение [основание и обстоятельства: например, при выделении из ______, по акту от ______], учитывал его на балансе как собственный объект основных средств, содержал и ремонтировал его, уплачивал налог на имущество.</w:t>
      </w:r>
    </w:p>
    <w:p>
      <w:pPr>
        <w:spacing w:after="120" w:line="276"/>
        <w:ind w:firstLine="709"/>
        <w:jc w:val="both"/>
      </w:pPr>
      <w:r>
        <w:t xml:space="preserve">______ [дата] Правопредшественник реорганизован в форме [преобразования / присоединения] в Заявителя, о чём в ЕГРЮЛ внесена запись ГРН ______ от ______. Склад передан Заявителю по [передаточному акту от ______] и с этого момента непрерывно находится в его владении.</w:t>
      </w:r>
    </w:p>
    <w:p>
      <w:pPr>
        <w:spacing w:after="120" w:line="276"/>
        <w:ind w:firstLine="709"/>
        <w:jc w:val="both"/>
      </w:pPr>
      <w:r>
        <w:t xml:space="preserve">Владение Заявителя и Правопредшественника подтверждают: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инвентарные карточки учёта основных средств за ______–______ годы;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налоговые декларации по налогу на имущество организаций за ______–______ годы;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договоры энергоснабжения и водоснабжения № ______ от ______ и акты сверки расчётов;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договоры на ремонт кровли (______ год) и замену ворот (______ год), акты выполненных работ;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 охраны № ______ от ______, договоры страхования имущества;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показания свидетелей ______ (ходатайство о вызове — в разделе 6).</w:t>
      </w:r>
    </w:p>
    <w:p>
      <w:pPr>
        <w:spacing w:after="120" w:line="276"/>
        <w:ind w:firstLine="709"/>
        <w:jc w:val="both"/>
      </w:pPr>
      <w:r>
        <w:t xml:space="preserve">Склад никогда не передавался Заявителю или Правопредшественнику по договору аренды, хранения, безвозмездного пользования или иному договору, предполагающему возврат имущества. Владение осуществлялось открыто и не прерывалось.</w:t>
      </w:r>
    </w:p>
    <w:p>
      <w:pPr>
        <w:spacing w:after="160" w:before="200"/>
        <w:jc w:val="center"/>
      </w:pPr>
      <w:r>
        <w:rPr>
          <w:b/>
          <w:bCs/>
        </w:rPr>
        <w:t xml:space="preserve">2. Факт, об установлении которого ходатайствует Заявитель (п. 1 ч. 1 ст. 220 АПК РФ)</w:t>
      </w:r>
    </w:p>
    <w:p>
      <w:pPr>
        <w:spacing w:after="120" w:line="276"/>
        <w:ind w:firstLine="709"/>
        <w:jc w:val="both"/>
      </w:pPr>
      <w:r>
        <w:t xml:space="preserve">Факт добросовестного, открытого и непрерывного владения ООО «______» (ОГРН ______) Складом как своим собственным с ______ [дата начала владения Правопредшественника] по настоящее время, то есть в течение срока приобретательной давности, с учётом владения правопредшественника — [наименование] (ОГРН ______).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Расчёт срока.</w:t>
      </w:r>
      <w:r>
        <w:t xml:space="preserve"> Владение Правопредшественника: с ______ по ______ (______ лет). Владение Заявителя: с ______ по дату подачи заявления (______ лет). Общий срок — ______ лет.</w:t>
      </w:r>
    </w:p>
    <w:p>
      <w:pPr>
        <w:spacing w:after="120" w:line="276"/>
        <w:ind w:firstLine="709"/>
        <w:jc w:val="both"/>
      </w:pPr>
      <w:r>
        <w:t xml:space="preserve">По п. 3 ст. 234 ГК РФ лицо, ссылающееся на давность владения, может присоединить ко времени своего владения время владения того, чьим правопреемником оно является. Правопреемство при реорганизации не прерывает давностного владения (абз. 5 п. 15 Постановления Пленума ВС РФ и ВАС РФ от 29.04.2010 № 10/22). Владение началось до 01.01.2020, поэтому срок исчислен по п. 4 ст. 234 ГК РФ в редакции, действовавшей до Федерального закона от 16.12.2019 № 430-ФЗ: с учётом трёхлетнего срока исковой давности (Определение ВС РФ от 11.09.2023 № 310-ЭС23-15537). Общий срок превышает 18 лет.</w:t>
      </w:r>
    </w:p>
    <w:p>
      <w:pPr>
        <w:spacing w:after="160" w:before="200"/>
        <w:jc w:val="center"/>
      </w:pPr>
      <w:r>
        <w:rPr>
          <w:b/>
          <w:bCs/>
        </w:rPr>
        <w:t xml:space="preserve">3. Нормы, по которым факт порождает юридические последствия (п. 2 ч. 1 ст. 220 АПК РФ)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п. 1 ст. 234 ГК РФ: юридическое лицо, добросовестно, открыто и непрерывно владеющее недвижимым имуществом как своим собственным в течение пятнадцати лет, приобретает право собственности на это имущество; право возникает с момента государственной регистрации;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п. 3 ст. 234 ГК РФ — присоединение срока владения правопредшественника;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абз. 3 п. 3 ст. 225 ГК РФ: бесхозяйная недвижимая вещь, не признанная по решению суда поступившей в муниципальную собственность, может быть приобретена в собственность в силу приобретательной давности;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абз. 3 п. 19 и абз. 2 п. 21 Постановления Пленума ВС РФ и ВАС РФ № 10/22: если прежний собственник не был и не должен был быть известен давностному владельцу, владелец вправе обратиться с заявлением об установлении факта давностного владения; решение об установлении такого факта по ч. 3 ст. 222 АПК РФ является основанием для регистрации права собственности;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ч. 1 и п. 1, 4 ч. 2 ст. 218 АПК РФ;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п. 5 ч. 2 ст. 14 Федерального закона от 13.07.2015 № 218-ФЗ «О государственной регистрации недвижимости».</w:t>
      </w:r>
    </w:p>
    <w:p>
      <w:pPr>
        <w:spacing w:after="160" w:before="200"/>
        <w:jc w:val="center"/>
      </w:pPr>
      <w:r>
        <w:rPr>
          <w:b/>
          <w:bCs/>
        </w:rPr>
        <w:t xml:space="preserve">4. Необходимость установления факта (п. 3 ч. 1 ст. 220 АПК РФ)</w:t>
      </w:r>
    </w:p>
    <w:p>
      <w:pPr>
        <w:spacing w:after="120" w:line="276"/>
        <w:ind w:firstLine="709"/>
        <w:jc w:val="both"/>
      </w:pPr>
      <w:r>
        <w:t xml:space="preserve">Установление факта необходимо Заявителю для государственной регистрации права собственности на Склад. Без регистрации Заявитель не может распорядиться Складом, оформить права на земельный участок под ним, использовать его в качестве залога. Склад используется в предпринимательской деятельности Заявителя: [описать: хранение продукции, сдача в аренду и т. п.].</w:t>
      </w:r>
    </w:p>
    <w:p>
      <w:pPr>
        <w:spacing w:after="160" w:before="200"/>
        <w:jc w:val="center"/>
      </w:pPr>
      <w:r>
        <w:rPr>
          <w:b/>
          <w:bCs/>
        </w:rPr>
        <w:t xml:space="preserve">5. Невозможность получить документы иным способом и отсутствие спора о праве (ч. 1 ст. 219, п. 4 ч. 1 ст. 220 АПК РФ)</w:t>
      </w:r>
    </w:p>
    <w:p>
      <w:pPr>
        <w:spacing w:after="120" w:line="276"/>
        <w:ind w:firstLine="709"/>
        <w:jc w:val="both"/>
      </w:pPr>
      <w:r>
        <w:t xml:space="preserve">Прежний собственник Склада Заявителю неизвестен и не мог быть ему известен. Заявитель предпринял все доступные меры, чтобы его установить: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данным ЕГРН права на Склад не зарегистрированы (выписка / уведомление об отсутствии сведений от ______ №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[орган / организация, хранящая архив БТИ] сообщило об отсутствии сведений о правообладателе (письмо от ______ №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архив [наименование] сообщил, что в документах о приватизации [наименование предприятия] Склад не значится (письмо от ______ №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Склад не включён в реестры муниципального имущества, имущества субъекта РФ и федерального имущества (письма от ______ № ______, от ______ № ______, от ______ №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Склад не принят на учёт как бесхозяйный объект недвижимости (сведения от ______ № ______).</w:t>
      </w:r>
    </w:p>
    <w:p>
      <w:pPr>
        <w:spacing w:after="120" w:line="276"/>
        <w:ind w:firstLine="709"/>
        <w:jc w:val="both"/>
      </w:pPr>
      <w:r>
        <w:t xml:space="preserve">Внесудебного порядка установления данного факта законодательство не предусматривает. Притязаний на Склад со стороны третьих лиц, публичных образований или органов власти за весь период владения не заявлялось, судебных споров о Складе не было. Заявитель не просит признать за ним право: он просит установить факт, с которым закон связывает возникновение права (п. 19 Постановления Пленума № 10/22). Следовательно, спор о праве отсутствует (ч. 3 ст. 217, ч. 4 ст. 221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6. Просительная часть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217–222 АПК РФ, ст. 234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 факт добросовестного, открытого и непрерывного владения Обществом с ограниченной ответственностью «______» (ОГРН ______, ИНН ______) как своим собственным нежилым зданием — складом площадью ______ кв. м, кадастровый номер ______, расположенным по адресу: ______, с ______ [дата] по настоящее время, то есть в течение срока приобретательной давности, с учётом времени владения правопредшественника — [наименование] (ОГРН ______).</w:t>
      </w:r>
    </w:p>
    <w:p>
      <w:pPr>
        <w:spacing w:after="120" w:line="276"/>
        <w:ind w:left="360" w:hanging="360"/>
        <w:jc w:val="both"/>
      </w:pPr>
      <w:r>
        <w:t xml:space="preserve">2. Истребовать из [наименование архива / органа] сведения о [перечень], поскольку Заявитель не может получить их самостоятельно (запрос от ______ оставлен без ответа / ответ — отказ).</w:t>
      </w:r>
    </w:p>
    <w:p>
      <w:pPr>
        <w:spacing w:after="120" w:line="276"/>
        <w:ind w:left="360" w:hanging="360"/>
        <w:jc w:val="both"/>
      </w:pPr>
      <w:r>
        <w:t xml:space="preserve">3. Вызвать и допросить в качестве свидетелей: ______ (адрес: ______), ______ (адрес: ______), которые могут подтвердить [какие обстоятельства и за какой период].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30 000 руб.</w:t>
      </w:r>
    </w:p>
    <w:p>
      <w:pPr>
        <w:spacing w:after="120" w:line="276"/>
        <w:ind w:left="360" w:hanging="360"/>
        <w:jc w:val="both"/>
      </w:pPr>
      <w:r>
        <w:t xml:space="preserve">2. Выписка из ЕГРЮЛ в отношении Заявителя и документы, подтверждающие реорганизацию Правопредшественника (запись ГРН ______, передаточный акт).</w:t>
      </w:r>
    </w:p>
    <w:p>
      <w:pPr>
        <w:spacing w:after="120" w:line="276"/>
        <w:ind w:left="360" w:hanging="360"/>
        <w:jc w:val="both"/>
      </w:pPr>
      <w:r>
        <w:t xml:space="preserve">3. Выписка из ЕГРН / уведомление об отсутствии сведений о Складе.</w:t>
      </w:r>
    </w:p>
    <w:p>
      <w:pPr>
        <w:spacing w:after="120" w:line="276"/>
        <w:ind w:left="360" w:hanging="360"/>
        <w:jc w:val="both"/>
      </w:pPr>
      <w:r>
        <w:t xml:space="preserve">4. Технический паспорт / технический план Склада.</w:t>
      </w:r>
    </w:p>
    <w:p>
      <w:pPr>
        <w:spacing w:after="120" w:line="276"/>
        <w:ind w:left="360" w:hanging="360"/>
        <w:jc w:val="both"/>
      </w:pPr>
      <w:r>
        <w:t xml:space="preserve">5. Ответы БТИ, архивов, органов по управлению муниципальным, региональным и федеральным имуществом.</w:t>
      </w:r>
    </w:p>
    <w:p>
      <w:pPr>
        <w:spacing w:after="120" w:line="276"/>
        <w:ind w:left="360" w:hanging="360"/>
        <w:jc w:val="both"/>
      </w:pPr>
      <w:r>
        <w:t xml:space="preserve">6. Инвентарные карточки, налоговые декларации, договоры энергоснабжения, ремонта, охраны, страхования, акты сверки.</w:t>
      </w:r>
    </w:p>
    <w:p>
      <w:pPr>
        <w:spacing w:after="120" w:line="276"/>
        <w:ind w:left="360" w:hanging="360"/>
        <w:jc w:val="both"/>
      </w:pPr>
      <w:r>
        <w:t xml:space="preserve">7. Фотографии Склада [за разные годы].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и копия диплома о высшем юридическом образовании (или документа о статусе адвоката).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направление копий заявления и приложений заинтересованным лицам.</w:t>
      </w:r>
    </w:p>
    <w:p>
      <w:pPr>
        <w:spacing w:after="120" w:line="276"/>
        <w:ind w:firstLine="709"/>
        <w:jc w:val="both"/>
      </w:pPr>
      <w:r>
        <w:t xml:space="preserve">Представитель ООО «______» по доверенности</w:t>
      </w:r>
    </w:p>
    <w:p>
      <w:pPr>
        <w:spacing w:after="120" w:line="276"/>
        <w:ind w:firstLine="709"/>
        <w:jc w:val="both"/>
      </w:pPr>
      <w:r>
        <w:t xml:space="preserve">______ / ______ /</w:t>
      </w:r>
    </w:p>
    <w:p>
      <w:pPr>
        <w:spacing w:after="120" w:line="276"/>
        <w:ind w:firstLine="709"/>
        <w:jc w:val="both"/>
      </w:pPr>
      <w:r>
        <w:t xml:space="preserve">«__» 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2026-10-18T04:52:28.466Z</dcterms:created>
  <dcterms:modified xsi:type="dcterms:W3CDTF">2026-10-18T04:52:28.466Z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