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[наименование], ИНН ______, ОГРН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[наименование], ИНН ______, ОГРН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ответчика:</w:t>
      </w:r>
      <w:r>
        <w:t xml:space="preserve"> [ФИО], доверенность от [дата] №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оставлении искового заявления без рассмотрения в связи с наличием арбитражного соглашения (возражение против рассмотрения дела в арбитражном суде)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Определением от [дата] арбитражный суд принял к производству исковое заявление [наименование истца] к [наименование ответчика] о взыскании [кратко: предмет требований, сумма] по договору [вид договора] от [дата] № ______ (далее — Договор).</w:t>
      </w:r>
    </w:p>
    <w:p>
      <w:pPr>
        <w:spacing w:after="120" w:line="276"/>
        <w:ind w:firstLine="709"/>
        <w:jc w:val="both"/>
      </w:pPr>
      <w:r>
        <w:t xml:space="preserve">Пунктом [номер] Договора стороны согласовали арбитражное соглашение: «[дословный текст арбитражной оговорки]».</w:t>
      </w:r>
    </w:p>
    <w:p>
      <w:pPr>
        <w:spacing w:after="120" w:line="276"/>
        <w:ind w:firstLine="709"/>
        <w:jc w:val="both"/>
      </w:pPr>
      <w:r>
        <w:t xml:space="preserve">[Если требование предъявил новый кредитор: Истец получил право требования по договору уступки от [дата] № ______. В силу ч. 10 ст. 7 Федерального закона от 29.12.2015 № 382-ФЗ «Об арбитраже (третейском разбирательстве) в Российской Федерации» (далее — Закон об арбитраже) арбитражное соглашение действует и в отношении нового кредитора.]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Возражение заявлено своевременно</w:t>
      </w:r>
    </w:p>
    <w:p>
      <w:pPr>
        <w:spacing w:after="120" w:line="276"/>
        <w:ind w:firstLine="709"/>
        <w:jc w:val="both"/>
      </w:pPr>
      <w:r>
        <w:t xml:space="preserve">Настоящее ходатайство — первое заявление ответчика по делу. Отзыв на исковое заявление, встречный иск и иные заявления по существу спора ответчик в суд не подавал. [Если отзыв подаётся одновременно: Отзыв на иск подан вместе с настоящим ходатайством и содержит позицию по существу исключительно на случай, если суд не найдёт оснований для оставления иска без рассмотрения.]</w:t>
      </w:r>
    </w:p>
    <w:p>
      <w:pPr>
        <w:spacing w:after="120" w:line="276"/>
        <w:ind w:firstLine="709"/>
        <w:jc w:val="both"/>
      </w:pPr>
      <w:r>
        <w:t xml:space="preserve">Ответчик прямо возражает против рассмотрения спора в арбитражном суде и просит оставить исковое заявление без рассмотрения. Условие п. 5 ч. 1 ст. 148 АПК РФ и ч. 1 ст. 8 Закона об арбитраже о заявлении возражения не позднее первого заявления по существу спора соблюдено.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Арбитражное соглашение действительно и исполнимо</w:t>
      </w:r>
    </w:p>
    <w:p>
      <w:pPr>
        <w:spacing w:after="120" w:line="276"/>
        <w:ind w:left="360" w:hanging="360"/>
        <w:jc w:val="both"/>
      </w:pPr>
      <w:r>
        <w:t xml:space="preserve">1. Соглашение заключено в письменной форме: [оговорка включена в текст Договора, подписанного обеими сторонами / заключено путём обмена электронными документами от [дата]] (ч. 1–3 ст. 7 Закона об арбитраже).</w:t>
      </w:r>
    </w:p>
    <w:p>
      <w:pPr>
        <w:spacing w:after="120" w:line="276"/>
        <w:ind w:left="360" w:hanging="360"/>
        <w:jc w:val="both"/>
      </w:pPr>
      <w:r>
        <w:t xml:space="preserve">2. Спор охватывается соглашением. Требование истца вытекает из Договора [или: связано с его исполнением, изменением, расторжением, действительностью], что прямо названо в оговорке (ч. 9, 11 ст. 7 Закона об арбитраже, п. 21 постановления Пленума Верховного Суда РФ от 10.12.2019 № 53, далее — Пленум № 53).</w:t>
      </w:r>
    </w:p>
    <w:p>
      <w:pPr>
        <w:spacing w:after="120" w:line="276"/>
        <w:ind w:left="360" w:hanging="360"/>
        <w:jc w:val="both"/>
      </w:pPr>
      <w:r>
        <w:t xml:space="preserve">3. Учреждение существует и вправе администрировать арбитраж. [Наименование ПДАУ, например: Российский арбитражный центр при автономной некоммерческой организации «Российский институт современного арбитража» / Международный коммерческий арбитражный суд при Торгово-промышленной палате Российской Федерации] [получило право на осуществление функций постоянно действующего арбитражного учреждения актом [реквизиты] / осуществляет деятельность без получения такого права в силу ч. 13 ст. 52 Закона об арбитраже — для МКАС и МАК при ТПП РФ]. Указание учреждения позволяет однозначно установить волю сторон (п. 30 Пленума № 53).</w:t>
      </w:r>
    </w:p>
    <w:p>
      <w:pPr>
        <w:spacing w:after="120" w:line="276"/>
        <w:ind w:left="360" w:hanging="360"/>
        <w:jc w:val="both"/>
      </w:pPr>
      <w:r>
        <w:t xml:space="preserve">4. Спор арбитрабелен. Он возник из гражданско-правовых отношений и не относится к спорам, перечисленным в ч. 2 ст. 33 АПК РФ: [например: не вытекает из контракта по Федеральному закону № 44-ФЗ, не является корпоративным спором из ч. 2 ст. 225.1 АПК РФ, не подлежит рассмотрению в деле о банкротстве].</w:t>
      </w:r>
    </w:p>
    <w:p>
      <w:pPr>
        <w:spacing w:after="120" w:line="276"/>
        <w:ind w:left="360" w:hanging="360"/>
        <w:jc w:val="both"/>
      </w:pPr>
      <w:r>
        <w:t xml:space="preserve">5. Признаков недействительности, утраты силы или неисполнимости соглашения, которые были бы очевидны, нет. По п. 16 Пленума № 53 суд проверяет только такие признаки. По смыслу определения Судебной коллегии по экономическим спорам Верховного Суда РФ от 21.11.2022 № 304-ЭС22-6536 очевидность «предполагает их явный и бесспорный характер», а намерение одной стороны отказаться от арбитража само по себе не основание для рассмотрения спора государственным судом. Любые сомнения толкуются в пользу действительности и исполнимости соглашения (ч. 8 ст. 7 Закона об арбитраже), а сторона, которая их оспаривает, обязана доказать, что любое толкование ведёт к недействительности или неисполнимости (п. 26 Пленума № 53).</w:t>
      </w:r>
    </w:p>
    <w:p>
      <w:pPr>
        <w:spacing w:after="120" w:line="276"/>
        <w:ind w:firstLine="709"/>
        <w:jc w:val="both"/>
      </w:pPr>
      <w:r>
        <w:t xml:space="preserve">[Если истец ссылается на асимметрию оговорки: Довод истца о том, что оговорка даёт право выбора только одной стороне, не делает её недействительной в целом. По п. 24 Пленума № 53 такое соглашение недействительно лишь в части лишения другой стороны тех же способов разрешения спора. Здесь право обратиться в государственный суд оговорка [предоставляет ответчику / не предоставляет ни одной из сторон], поэтому истец [вправе воспользоваться тем же способом — укажите, если это так / связан арбитражным соглашением].]</w:t>
      </w:r>
    </w:p>
    <w:p>
      <w:pPr>
        <w:spacing w:after="120" w:line="276"/>
        <w:ind w:firstLine="709"/>
        <w:jc w:val="both"/>
      </w:pPr>
      <w:r>
        <w:t xml:space="preserve">[Если истец ссылается на ст. 248.1 АПК РФ: Статья 248.1 АПК РФ к данному спору не применяется. Она касается соглашений, по которым спор передан в иностранный суд или международный коммерческий арбитраж, находящиеся за пределами территории Российской Федерации (ч. 1, 4 ст. 248.1 АПК РФ). Стороны выбрали арбитраж, администрируемый российским постоянно действующим арбитражным учреждением, с местом арбитража [город], Российская Федерация.]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5 ч. 1 ст. 148 АПК РФ арбитражный суд оставляет исковое заявление без рассмотрения, если имеется соглашение сторон о рассмотрении данного спора третейским судом 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возражение. Исключение — случаи, когда соглашение недействительно, утратило силу или не может быть исполнено. Аналогичное правило установлено ч. 1 ст. 8 Закона об арбитраже.</w:t>
      </w:r>
    </w:p>
    <w:p>
      <w:pPr>
        <w:spacing w:after="120" w:line="276"/>
        <w:ind w:firstLine="709"/>
        <w:jc w:val="both"/>
      </w:pPr>
      <w:r>
        <w:t xml:space="preserve">[Если арбитраж уже начат: Кроме того, [дата] ответчик [истец] подал в [наименование ПДАУ] иск по тому же спору (дело № ______), что является самостоятельным основанием для оставления иска без рассмотрения по п. 1 ч. 1 ст. 148 АПК РФ. Подача иска в суд не препятствует продолжению арбитража (ч. 2 ст. 8 Закона об арбитраже).]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5 ч. 1 ст. 148, ст. 149, 159 АПК РФ, ст. 7, 8 Закона об арбитраже,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Оставить исковое заявление [наименование истца] к [наименование ответчика] по делу № [номер] без рассмотрения на основании п. 5 ч. 1 ст. 148 АПК РФ.</w:t>
      </w:r>
    </w:p>
    <w:p>
      <w:pPr>
        <w:spacing w:after="120" w:line="276"/>
        <w:ind w:left="360" w:hanging="360"/>
        <w:jc w:val="both"/>
      </w:pPr>
      <w:r>
        <w:t xml:space="preserve">2. Рассмотреть настоящее ходатайство до рассмотрения дела по существу, в предварительном судебном заседании [дата, если назначено].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от [дата] № ______ (с арбитражной оговоркой в п. [номер]).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право [наименование ПДАУ] администрировать арбитраж [выписка с сайта Минюста России / ссылка на ч. 13 ст. 52 Закона об арбитраже].</w:t>
      </w:r>
    </w:p>
    <w:p>
      <w:pPr>
        <w:spacing w:after="120" w:line="276"/>
        <w:ind w:left="360" w:hanging="360"/>
        <w:jc w:val="both"/>
      </w:pPr>
      <w:r>
        <w:t xml:space="preserve">3. [Копия договора уступки — при необходимости.]</w:t>
      </w:r>
    </w:p>
    <w:p>
      <w:pPr>
        <w:spacing w:after="120" w:line="276"/>
        <w:ind w:left="360" w:hanging="360"/>
        <w:jc w:val="both"/>
      </w:pPr>
      <w:r>
        <w:t xml:space="preserve">4. [Копия искового заявления в ПДАУ и уведомления о его принятии — при наличии.]</w:t>
      </w:r>
    </w:p>
    <w:p>
      <w:pPr>
        <w:spacing w:after="120" w:line="276"/>
        <w:ind w:left="360" w:hanging="360"/>
        <w:jc w:val="both"/>
      </w:pPr>
      <w:r>
        <w:t xml:space="preserve">5. Документ, подтверждающий направление копии ходатайства истцу.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представителя.</w:t>
      </w:r>
    </w:p>
    <w:p>
      <w:pPr>
        <w:spacing w:after="0"/>
        <w:jc w:val="right"/>
      </w:pPr>
      <w:r>
        <w:t xml:space="preserve">[Должность, ФИО представителя]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 / [подпись]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2026-10-18T04:53:12.853Z</dcterms:created>
  <dcterms:modified xsi:type="dcterms:W3CDTF">2026-10-18T04:53:12.853Z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