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[Федеральную антимонопольную службу / Управление Федеральной антимонопольной службы по ______]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(участник закупки):</w:t>
      </w:r>
      <w:r>
        <w:t xml:space="preserve"> [наименование организации / Ф.И.О. ИП — как в едином реестре участников закупок]</w:t>
      </w:r>
    </w:p>
    <w:p>
      <w:pPr>
        <w:spacing w:after="0"/>
        <w:jc w:val="right"/>
      </w:pPr>
      <w:r>
        <w:t xml:space="preserve">ИНН ______, ОГРН (ОГРНИП) ______</w:t>
      </w:r>
    </w:p>
    <w:p>
      <w:pPr>
        <w:spacing w:after="0"/>
        <w:jc w:val="right"/>
      </w:pPr>
      <w:r>
        <w:t xml:space="preserve">Место нахождения: ______</w:t>
      </w:r>
    </w:p>
    <w:p>
      <w:pPr>
        <w:spacing w:after="0"/>
        <w:jc w:val="right"/>
      </w:pPr>
      <w:r>
        <w:t xml:space="preserve">Почтовый адрес: ______</w:t>
      </w:r>
    </w:p>
    <w:p>
      <w:pPr>
        <w:spacing w:after="0"/>
        <w:jc w:val="right"/>
      </w:pPr>
      <w:r>
        <w:t xml:space="preserve">Адрес электронной почты: ______, телефон: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Заказчик:</w:t>
      </w:r>
      <w:r>
        <w:t xml:space="preserve"> [наименование заказчика]</w:t>
      </w:r>
    </w:p>
    <w:p>
      <w:pPr>
        <w:spacing w:after="0"/>
        <w:jc w:val="right"/>
      </w:pPr>
      <w:r>
        <w:t xml:space="preserve">ИНН ______</w:t>
      </w:r>
    </w:p>
    <w:p>
      <w:pPr>
        <w:spacing w:after="0"/>
        <w:jc w:val="right"/>
      </w:pPr>
      <w:r>
        <w:t xml:space="preserve">Место нахождения: ______</w:t>
      </w:r>
    </w:p>
    <w:p>
      <w:pPr>
        <w:spacing w:after="0"/>
        <w:jc w:val="right"/>
      </w:pPr>
      <w:r>
        <w:t xml:space="preserve">Адрес электронной почты: ______, телефон: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Уполномоченный орган (уполномоченное учреждение):</w:t>
      </w:r>
      <w:r>
        <w:t xml:space="preserve"> [наименование — если закупку проводит он] / не привлекался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Закупка:</w:t>
      </w:r>
      <w:r>
        <w:t xml:space="preserve"> электронный аукцион на поставку [наименование товара]</w:t>
      </w:r>
    </w:p>
    <w:p>
      <w:pPr>
        <w:spacing w:after="0"/>
        <w:jc w:val="right"/>
      </w:pPr>
      <w:r>
        <w:t xml:space="preserve">Номер извещения в ЕИС: ______</w:t>
      </w:r>
    </w:p>
    <w:p>
      <w:pPr>
        <w:spacing w:after="0"/>
        <w:jc w:val="right"/>
      </w:pPr>
      <w:r>
        <w:t xml:space="preserve">Идентификационный код закупки: ______</w:t>
      </w:r>
    </w:p>
    <w:p>
      <w:pPr>
        <w:spacing w:after="0"/>
        <w:jc w:val="right"/>
      </w:pPr>
      <w:r>
        <w:t xml:space="preserve">Начальная (максимальная) цена контракта: ______ руб.</w:t>
      </w:r>
    </w:p>
    <w:p>
      <w:pPr>
        <w:spacing w:after="0"/>
        <w:jc w:val="right"/>
      </w:pPr>
      <w:r>
        <w:t xml:space="preserve">Дата и время окончания срока подачи заявок: ______</w:t>
      </w:r>
    </w:p>
    <w:p>
      <w:pPr>
        <w:spacing w:after="0"/>
        <w:jc w:val="right"/>
      </w:pPr>
      <w:r>
        <w:t xml:space="preserve">Оператор электронной площадки: ______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положения извещения об осуществлении закупки (ст. 105 Федерального закона от 05.04.2013 № 44-ФЗ)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Право на подачу жалобы и срок</w:t>
      </w:r>
    </w:p>
    <w:p>
      <w:pPr>
        <w:spacing w:after="120" w:line="276"/>
        <w:ind w:firstLine="709"/>
        <w:jc w:val="both"/>
      </w:pPr>
      <w:r>
        <w:t xml:space="preserve">Заявитель — участник закупки в значении п. 4 ст. 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— Закон о контрактной системе). Заявитель поставляет [вид товара] с ______ года, в том числе по контрактам [реестровые номера в реестре контрактов — при наличии]. Он намерен участвовать в закупке, но положения извещения лишают его возможности предложить товар, который соответствует потребности Заказчика.</w:t>
      </w:r>
    </w:p>
    <w:p>
      <w:pPr>
        <w:spacing w:after="120" w:line="276"/>
        <w:ind w:firstLine="709"/>
        <w:jc w:val="both"/>
      </w:pPr>
      <w:r>
        <w:t xml:space="preserve">Жалоба подаётся до окончания срока подачи заявок (п. 1 ч. 2 ст. 105 Закона о контрактной системе). Это первая жалоба Заявителя на положения данного извещения [вариант: первая жалоба на положения извещения после изменений, размещённых в ЕИС ______].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Обжалуемые положения извещения</w:t>
      </w:r>
    </w:p>
    <w:p>
      <w:pPr>
        <w:spacing w:after="120" w:line="276"/>
        <w:ind w:firstLine="709"/>
        <w:jc w:val="both"/>
      </w:pPr>
      <w:r>
        <w:t xml:space="preserve">Заявитель обжалует следующие положения извещения: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описание объекта закупки (электронный документ «______», файл ______), пункты ______;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требования к участникам закупки и составу заявки, установленные в ______.</w:t>
      </w:r>
    </w:p>
    <w:p>
      <w:pPr>
        <w:spacing w:after="120" w:line="276"/>
        <w:ind w:firstLine="709"/>
        <w:jc w:val="both"/>
      </w:pPr>
      <w:r>
        <w:t xml:space="preserve">______ Заявитель направил через электронную площадку запрос о даче разъяснений положений извещения (ч. 5 ст. 42 Закона о контрактной системе). [Вариант 1: ______ Заказчик разместил разъяснение, в котором указал: «______».] [Вариант 2: на дату подачи жалобы разъяснение не размещено, хотя срок, установленный ч. 5 ст. 42, истёк ______.]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Довод 1. Описанию объекта закупки соответствует товар одного производителя</w:t>
      </w:r>
    </w:p>
    <w:p>
      <w:pPr>
        <w:spacing w:after="120" w:line="276"/>
        <w:ind w:firstLine="709"/>
        <w:jc w:val="both"/>
      </w:pPr>
      <w:r>
        <w:t xml:space="preserve">По п. 1 ч. 1 ст. 33 Закона о контрактной системе в описание объекта закупки не должны включаться требования к товарам, если они влекут за собой ограничение количества участников закупки. Ч. 2 ст. 8 Закона запрещает заказчикам любые действия, которые приводят к ограничению конкуренции, в частности к необоснованному ограничению числа участников закупок.</w:t>
      </w:r>
    </w:p>
    <w:p>
      <w:pPr>
        <w:spacing w:after="120" w:line="276"/>
        <w:ind w:firstLine="709"/>
        <w:jc w:val="both"/>
      </w:pPr>
      <w:r>
        <w:t xml:space="preserve">В описании объекта закупки установлены характеристики: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[характеристика 1]: «______» — значение соответствует только товару [модель, производитель]. У товаров [модели других производителей] значение составляет ______, что не влияет на [функцию/назначение] (паспорта — приложения ______);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[характеристика 2]: «______» — ______;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[характеристика 3]: «______» — ______.</w:t>
      </w:r>
    </w:p>
    <w:p>
      <w:pPr>
        <w:spacing w:after="120" w:line="276"/>
        <w:ind w:firstLine="709"/>
        <w:jc w:val="both"/>
      </w:pPr>
      <w:r>
        <w:t xml:space="preserve">Полное сопоставление характеристик приведено в сравнительной таблице (приложение 1). Всей совокупности характеристик соответствует только товар [модель] производителя [наименование]. [Если действует запрет или ограничение по ст. 14 Закона: в реестре российской промышленной продукции значатся также [производители, модели]. По характеристикам ______ их товары отсекаются, хотя по ч. 1.1 ст. 33 описание должно составляться по характеристикам товара российского происхождения, а не одного производителя.]</w:t>
      </w:r>
    </w:p>
    <w:p>
      <w:pPr>
        <w:spacing w:after="120" w:line="276"/>
        <w:ind w:firstLine="709"/>
        <w:jc w:val="both"/>
      </w:pPr>
      <w:r>
        <w:t xml:space="preserve">Специфика использования товара, которая требовала бы именно этих значений, в извещении не указана. Из ответа на запрос о разъяснении она тоже не следует. По п. 2 Обзора судебной практики применения законодательства о контрактной системе, утверждённого Президиумом Верховного Суда РФ 28.06.2017, требования, которые свидетельствуют о конкретном производителе, при отсутствии специфики использования товара нарушают ст. 33 Закона о контрактной системе.</w:t>
      </w:r>
    </w:p>
    <w:p>
      <w:pPr>
        <w:spacing w:after="120" w:line="276"/>
        <w:ind w:firstLine="709"/>
        <w:jc w:val="both"/>
      </w:pPr>
      <w:r>
        <w:t xml:space="preserve">[При необходимости: заказчик использовал показатели, которых нет в техрегламентах и стандартах (______), но обоснования необходимости таких показателей в описании нет, что нарушает п. 2 ч. 1 ст. 33 Закона.]</w:t>
      </w:r>
    </w:p>
    <w:p>
      <w:pPr>
        <w:spacing w:after="120" w:line="276"/>
        <w:ind w:firstLine="709"/>
        <w:jc w:val="both"/>
      </w:pPr>
      <w:r>
        <w:t xml:space="preserve">Таким образом, описание объекта закупки не соответствует п. 1 ч. 1 ст. 33 и п. 1 ч. 2 ст. 42 Закона о контрактной системе.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Довод 2. В описание объекта закупки включены требования к участнику</w:t>
      </w:r>
    </w:p>
    <w:p>
      <w:pPr>
        <w:spacing w:after="120" w:line="276"/>
        <w:ind w:firstLine="709"/>
        <w:jc w:val="both"/>
      </w:pPr>
      <w:r>
        <w:t xml:space="preserve">В пункте ______ описания объекта закупки установлено: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[«участник обязан представить письмо производителя, подтверждающее право поставки товара»];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[«у участника должен быть авторизованный сервисный центр на территории ______»].</w:t>
      </w:r>
    </w:p>
    <w:p>
      <w:pPr>
        <w:spacing w:after="120" w:line="276"/>
        <w:ind w:firstLine="709"/>
        <w:jc w:val="both"/>
      </w:pPr>
      <w:r>
        <w:t xml:space="preserve">По ч. 3 ст. 33 Закона о контрактной системе в описание объекта закупки не допускается включать требования к производителю товара и к участнику закупки, в том числе к наличию у него производственных мощностей, технологического оборудования, трудовых и других ресурсов. Исключение — случаи, когда такие требования прямо допускает Закон. Ни ст. 31 Закона, ни постановление Правительства РФ от 29.12.2021 № 2571 таких требований для закупки данного товара не предусматривают. Заказчик не вправе устанавливать требования к участникам закупок в нарушение Закона (ч. 6 ст. 31).</w:t>
      </w:r>
    </w:p>
    <w:p>
      <w:pPr>
        <w:spacing w:after="120" w:line="276"/>
        <w:ind w:firstLine="709"/>
        <w:jc w:val="both"/>
      </w:pPr>
      <w:r>
        <w:t xml:space="preserve">Такие требования ставят возможность участия в зависимость от воли производителя и его дилеров. Заявитель обращался к ______ за авторизационным письмом и получил отказ (приложение ______).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Довод 3. Нельзя определить, какое значение показателя указать в заявке</w:t>
      </w:r>
    </w:p>
    <w:p>
      <w:pPr>
        <w:spacing w:after="120" w:line="276"/>
        <w:ind w:firstLine="709"/>
        <w:jc w:val="both"/>
      </w:pPr>
      <w:r>
        <w:t xml:space="preserve">По ч. 2 ст. 33 Закона о контрактной системе описание должно содержать показатели, по которым можно определить соответствие товара требованиям заказчика. Указываются максимальные и (или) минимальные значения показателей и (или) значения, которые не могут изменяться.</w:t>
      </w:r>
    </w:p>
    <w:p>
      <w:pPr>
        <w:spacing w:after="120" w:line="276"/>
        <w:ind w:firstLine="709"/>
        <w:jc w:val="both"/>
      </w:pPr>
      <w:r>
        <w:t xml:space="preserve">По показателю «______» указано «______». Из извещения нельзя понять, должен ли участник указать конкретное значение или диапазон, допускается ли значение ______. Такое описание оставляет комиссии произвольное усмотрение при рассмотрении заявок. Это создаёт для Заявителя риск отклонения заявки при поставке товара, который соответствует потребности Заказчика.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Просьба о приостановлении</w:t>
      </w:r>
    </w:p>
    <w:p>
      <w:pPr>
        <w:spacing w:after="120" w:line="276"/>
        <w:ind w:firstLine="709"/>
        <w:jc w:val="both"/>
      </w:pPr>
      <w:r>
        <w:t xml:space="preserve">Подписание контракта по итогам закупки до рассмотрения жалобы сделает восстановление прав Заявителя невозможным. Прошу приостановить определение поставщика в части заключения контракта до рассмотрения жалобы по существу (ч. 7 ст. 106 Закона о контрактной системе).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8, 31, 33, 42, 99, 105, 106 Закона о контрактной системе,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Приостановить определение поставщика в части заключения контракта до рассмотрения жалобы по существу.</w:t>
      </w:r>
    </w:p>
    <w:p>
      <w:pPr>
        <w:spacing w:after="120" w:line="276"/>
        <w:ind w:left="360" w:hanging="360"/>
        <w:jc w:val="both"/>
      </w:pPr>
      <w:r>
        <w:t xml:space="preserve">2. Признать жалобу обоснованной.</w:t>
      </w:r>
    </w:p>
    <w:p>
      <w:pPr>
        <w:spacing w:after="120" w:line="276"/>
        <w:ind w:left="360" w:hanging="360"/>
        <w:jc w:val="both"/>
      </w:pPr>
      <w:r>
        <w:t xml:space="preserve">3. Провести внеплановую проверку закупки (п. 1 ч. 15 ст. 99 Закона о контрактной системе).</w:t>
      </w:r>
    </w:p>
    <w:p>
      <w:pPr>
        <w:spacing w:after="120" w:line="276"/>
        <w:ind w:left="360" w:hanging="360"/>
        <w:jc w:val="both"/>
      </w:pPr>
      <w:r>
        <w:t xml:space="preserve">4. Выдать Заказчику [и уполномоченному органу] предписание: привести описание объекта закупки и требования к участникам в соответствие со ст. 31 и 33 Закона о контрактной системе, разместить изменения в извещении и продлить срок подачи заявок в порядке ч. 4 ст. 42 Закона [вариант: аннулировать определение поставщика].</w:t>
      </w:r>
    </w:p>
    <w:p>
      <w:pPr>
        <w:spacing w:after="120" w:line="276"/>
        <w:ind w:left="360" w:hanging="360"/>
        <w:jc w:val="both"/>
      </w:pPr>
      <w:r>
        <w:t xml:space="preserve">5. Передать материалы уполномоченному должностному лицу для решения вопроса о возбуждении дела об административном правонарушении по ч. 6 ст. 7.30.1 КоАП РФ.</w:t>
      </w:r>
    </w:p>
    <w:p>
      <w:pPr>
        <w:spacing w:after="120" w:line="276"/>
        <w:ind w:left="360" w:hanging="360"/>
        <w:jc w:val="both"/>
      </w:pPr>
      <w:r>
        <w:t xml:space="preserve">6. Рассмотреть жалобу с участием представителя Заявителя, в том числе с использованием видео-конференц-связи (ч. 2 ст. 106 Закона о контрактной системе).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Сравнительная таблица характеристик товара из описания объекта закупки и товаров разных производителей.</w:t>
      </w:r>
    </w:p>
    <w:p>
      <w:pPr>
        <w:spacing w:after="120" w:line="276"/>
        <w:ind w:left="360" w:hanging="360"/>
        <w:jc w:val="both"/>
      </w:pPr>
      <w:r>
        <w:t xml:space="preserve">2. Паспорта (технические описания, каталоги) товаров [производители], ______ л.</w:t>
      </w:r>
    </w:p>
    <w:p>
      <w:pPr>
        <w:spacing w:after="120" w:line="276"/>
        <w:ind w:left="360" w:hanging="360"/>
        <w:jc w:val="both"/>
      </w:pPr>
      <w:r>
        <w:t xml:space="preserve">3. Запрос о даче разъяснений от ______ и разъяснение Заказчика от ______ (при наличии).</w:t>
      </w:r>
    </w:p>
    <w:p>
      <w:pPr>
        <w:spacing w:after="120" w:line="276"/>
        <w:ind w:left="360" w:hanging="360"/>
        <w:jc w:val="both"/>
      </w:pPr>
      <w:r>
        <w:t xml:space="preserve">4. Переписка с производителем (дилером) об авторизационном письме, ______ л.</w:t>
      </w:r>
    </w:p>
    <w:p>
      <w:pPr>
        <w:spacing w:after="120" w:line="276"/>
        <w:ind w:left="360" w:hanging="360"/>
        <w:jc w:val="both"/>
      </w:pPr>
      <w:r>
        <w:t xml:space="preserve">5. [Выписки из реестра российской промышленной продукции — если действует запрет или ограничение по ст. 14 Закона.]</w:t>
      </w:r>
    </w:p>
    <w:p>
      <w:pPr>
        <w:spacing w:after="120" w:line="276"/>
        <w:ind w:left="360" w:hanging="360"/>
        <w:jc w:val="both"/>
      </w:pPr>
      <w:r>
        <w:t xml:space="preserve">6. Документ, подтверждающий полномочия лица, подписавшего жалобу.</w:t>
      </w:r>
    </w:p>
    <w:p>
      <w:pPr>
        <w:spacing w:after="120" w:line="276"/>
        <w:ind w:firstLine="709"/>
        <w:jc w:val="both"/>
      </w:pPr>
      <w:r>
        <w:t xml:space="preserve">[Должность] ______ / [Ф.И.О.] ______</w:t>
      </w:r>
    </w:p>
    <w:p>
      <w:pPr>
        <w:spacing w:after="120" w:line="276"/>
        <w:ind w:firstLine="709"/>
        <w:jc w:val="both"/>
      </w:pPr>
      <w:r>
        <w:t xml:space="preserve">Жалоба подписана усиленной электронной подписью и размещена в единой информационной системе (ч. 4, 7 ст. 105 Закона о контрактной системе).</w:t>
      </w:r>
    </w:p>
    <w:p>
      <w:pPr>
        <w:spacing w:after="120" w:line="276"/>
        <w:ind w:firstLine="709"/>
        <w:jc w:val="both"/>
      </w:pPr>
      <w:r>
        <w:t xml:space="preserve">«__» 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2026-10-18T04:57:24.590Z</dcterms:created>
  <dcterms:modified xsi:type="dcterms:W3CDTF">2026-10-18T04:57:24.590Z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