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 по месту нахождения земельного участка]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ОГРН ______, ИНН ______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>тел. ______, e-mail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ОГРН ______, ИНН ______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лицо, не заявляющее самостоятельных требований:</w:t>
      </w:r>
      <w:r>
        <w:t xml:space="preserve"> Управление Федеральной службы государственной регистрации, кадастра и картографии по [субъект РФ]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требование не подлежит оценке</w:t>
      </w:r>
    </w:p>
    <w:p>
      <w:pPr>
        <w:spacing w:after="0"/>
        <w:jc w:val="right"/>
      </w:pPr>
      <w:r>
        <w:t xml:space="preserve">Государственная пошлина: 50 000 руб. (пп. 4 п. 1 ст. 333.21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права собственности на сооружение отсутствующим</w:t>
      </w:r>
    </w:p>
    <w:p>
      <w:pPr>
        <w:spacing w:after="160" w:before="200"/>
        <w:jc w:val="center"/>
      </w:pPr>
      <w:r>
        <w:rPr>
          <w:b/>
          <w:bCs/>
        </w:rPr>
        <w:t xml:space="preserve">1. Право истца на земельный участок и владение им</w:t>
      </w:r>
    </w:p>
    <w:p>
      <w:pPr>
        <w:spacing w:after="120" w:line="276"/>
        <w:ind w:firstLine="709"/>
        <w:jc w:val="both"/>
      </w:pPr>
      <w:r>
        <w:t xml:space="preserve">Истцу на праве собственности принадлежит земельный участок с кадастровым номером ______, площадью ______ кв. м, категория земель: ______, вид разрешенного использования: ______, расположенный по адресу: ______ (далее — Участок). Право собственности зарегистрировано в ЕГРН ______ г., запись № ______ (выписка из ЕГРН от ______ г.).</w:t>
      </w:r>
    </w:p>
    <w:p>
      <w:pPr>
        <w:spacing w:after="120" w:line="276"/>
        <w:ind w:firstLine="709"/>
        <w:jc w:val="both"/>
      </w:pPr>
      <w:r>
        <w:t xml:space="preserve">Участок находится во владении истца. Он огорожен [описание ограждения], въезд оборудован [шлагбаумом/КПП], охрану осуществляет ______ по договору от ______ № ______. Истец использует территорию для [стоянки техники/проезда/складирования], за свой счет содержит и ремонтирует асфальтовое покрытие (договоры от ______ № ______, акты от ______). Ответчик Участком не пользуется, доступа на него не имеет, своего имущества на Участке не размещает.</w:t>
      </w:r>
    </w:p>
    <w:p>
      <w:pPr>
        <w:spacing w:after="160" w:before="200"/>
        <w:jc w:val="center"/>
      </w:pPr>
      <w:r>
        <w:rPr>
          <w:b/>
          <w:bCs/>
        </w:rPr>
        <w:t xml:space="preserve">2. Запись о праве ответчика на «сооружение»</w:t>
      </w:r>
    </w:p>
    <w:p>
      <w:pPr>
        <w:spacing w:after="120" w:line="276"/>
        <w:ind w:firstLine="709"/>
        <w:jc w:val="both"/>
      </w:pPr>
      <w:r>
        <w:t xml:space="preserve">Согласно выписке из ЕГРН от ______ г. за ответчиком зарегистрировано право собственности на объект «[наименование по ЕГРН, например: сооружение — асфальтобетонная площадка]», кадастровый номер ______, площадь ______ кв. м, запись № ______ от ______ г. (далее — Объект). Объект учтен как расположенный в границах Участка.</w:t>
      </w:r>
    </w:p>
    <w:p>
      <w:pPr>
        <w:spacing w:after="120" w:line="276"/>
        <w:ind w:firstLine="709"/>
        <w:jc w:val="both"/>
      </w:pPr>
      <w:r>
        <w:t xml:space="preserve">Регистрация произведена на основании [указать по реестровому делу: технический план и декларация / договор / иной документ]. [Если известно: ответчик являлся арендатором Участка по договору от ______ № ______, который прекращен ______ г.]</w:t>
      </w:r>
    </w:p>
    <w:p>
      <w:pPr>
        <w:spacing w:after="120" w:line="276"/>
        <w:ind w:firstLine="709"/>
        <w:jc w:val="both"/>
      </w:pPr>
      <w:r>
        <w:t xml:space="preserve">Фактически Объект представляет собой асфальтовое покрытие части Участка. По заключению специалиста [наименование организации] от ______ г. № ______: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покрытие выполнено из асфальтобетона толщиной ______ см по подстилающему слою из [щебня/песка] толщиной ______ см;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фундамент, заглубленные несущие конструкции отсутствуют;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покрытие не имеет самостоятельного функционального назначения и обслуживает Участок [как проезд/стоянка];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покрытие может быть демонтировано и устроено вновь без несоразмерного ущерба назначению.</w:t>
      </w:r>
    </w:p>
    <w:p>
      <w:pPr>
        <w:spacing w:after="160" w:before="200"/>
        <w:jc w:val="center"/>
      </w:pPr>
      <w:r>
        <w:rPr>
          <w:b/>
          <w:bCs/>
        </w:rPr>
        <w:t xml:space="preserve">3. Объект не является недвижимой вещью</w:t>
      </w:r>
    </w:p>
    <w:p>
      <w:pPr>
        <w:spacing w:after="120" w:line="276"/>
        <w:ind w:firstLine="709"/>
        <w:jc w:val="both"/>
      </w:pPr>
      <w:r>
        <w:t xml:space="preserve">В силу п. 1 ст. 130 ГК РФ к недвижимым вещам относятся земельные участки и все, что прочно связано с землей, то есть объекты, перемещение которых без несоразмерного ущерба их назначению невозможно.</w:t>
      </w:r>
    </w:p>
    <w:p>
      <w:pPr>
        <w:spacing w:after="120" w:line="276"/>
        <w:ind w:firstLine="709"/>
        <w:jc w:val="both"/>
      </w:pPr>
      <w:r>
        <w:t xml:space="preserve">Согласно абзацу четвертому пункта 38 постановления Пленума Верховного Суда РФ от 23.06.2015 № 25 замощение земельного участка, не отвечающее признакам сооружения, является его частью и не может быть признано самостоятельной недвижимой вещью (п. 1 ст. 133 ГК РФ). Тем же пунктом разъяснено, что государственная регистрация права на вещь не является обязательным условием для признания ее объектом недвижимости. Следовательно, и наличие регистрации само по себе не делает вещь недвижимой.</w:t>
      </w:r>
    </w:p>
    <w:p>
      <w:pPr>
        <w:spacing w:after="120" w:line="276"/>
        <w:ind w:firstLine="709"/>
        <w:jc w:val="both"/>
      </w:pPr>
      <w:r>
        <w:t xml:space="preserve">Пункт 10 статьи 1 Градостроительного кодекса РФ исключает из числа объектов капитального строительства неотделимые улучшения земельного участка (замощение, покрытие и другие).</w:t>
      </w:r>
    </w:p>
    <w:p>
      <w:pPr>
        <w:spacing w:after="120" w:line="276"/>
        <w:ind w:firstLine="709"/>
        <w:jc w:val="both"/>
      </w:pPr>
      <w:r>
        <w:t xml:space="preserve">Судебная коллегия по экономическим спорам Верховного Суда РФ в определении от 07.04.2016 № 310-ЭС15-16638 (дело № А35-8277/2014) указала: при разрешении вопроса о признании вещи недвижимостью, независимо от государственной регистрации права на нее, следует устанавливать наличие у нее признаков недвижимого объекта. Асфальтовое покрытие толщиной 2–3 см с подстилающим слоем из щебня признано частью земельного участка, а запись в реестре о праве на него — не подлежавшей внесению.</w:t>
      </w:r>
    </w:p>
    <w:p>
      <w:pPr>
        <w:spacing w:after="120" w:line="276"/>
        <w:ind w:firstLine="709"/>
        <w:jc w:val="both"/>
      </w:pPr>
      <w:r>
        <w:t xml:space="preserve">Объект обладает теми же признаками (раздел 2 настоящего заявления). Поэтому он является частью Участка, принадлежащего истцу, и самостоятельным объектом права собственности ответчика быть не может.</w:t>
      </w:r>
    </w:p>
    <w:p>
      <w:pPr>
        <w:spacing w:after="160" w:before="200"/>
        <w:jc w:val="center"/>
      </w:pPr>
      <w:r>
        <w:rPr>
          <w:b/>
          <w:bCs/>
        </w:rPr>
        <w:t xml:space="preserve">4. Запись нарушает права истца, иного способа защиты нет</w:t>
      </w:r>
    </w:p>
    <w:p>
      <w:pPr>
        <w:spacing w:after="120" w:line="276"/>
        <w:ind w:firstLine="709"/>
        <w:jc w:val="both"/>
      </w:pPr>
      <w:r>
        <w:t xml:space="preserve">Наличие в ЕГРН записи о праве ответчика на Объект нарушает право истца как собственника Участка (ст. 209, 304 ГК РФ):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[опишите конкретное препятствие: при подготовке проектной документации на строительство ______ проектировщик/орган сослался на наличие в границах Участка чужого объекта (письмо от ______ № ______)];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[банк/покупатель отказался принимать Участок в залог/приобретать его из-за обременения территории чужим объектом (письмо от ______)];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[ответчик письмом от ______ со ссылкой на п. 1 ст. 271 ГК РФ потребовал предоставить ему право пользования частью Участка под Объектом].</w:t>
      </w:r>
    </w:p>
    <w:p>
      <w:pPr>
        <w:spacing w:after="120" w:line="276"/>
        <w:ind w:firstLine="709"/>
        <w:jc w:val="both"/>
      </w:pPr>
      <w:r>
        <w:t xml:space="preserve">Зарегистрированное право может быть оспорено только в судебном порядке (п. 6 ст. 8.1 ГК РФ, ч. 5 ст. 1 Федерального закона от 13.07.2015 № 218-ФЗ).</w:t>
      </w:r>
    </w:p>
    <w:p>
      <w:pPr>
        <w:spacing w:after="120" w:line="276"/>
        <w:ind w:firstLine="709"/>
        <w:jc w:val="both"/>
      </w:pPr>
      <w:r>
        <w:t xml:space="preserve">Истребовать Объект из владения ответчика нельзя: Участком, включая покрытие, владеет истец. Признать право истца на Объект как на недвижимость нельзя: Объект недвижимостью не является. В такой ситуации нарушенное право защищается иском о признании права отсутствующим. Согласно абзацу четвертому пункта 52 постановления Пленума ВС РФ № 10, Пленума ВАС РФ № 22 от 29.04.2010 такой иск предъявляется, в частности, когда право собственности на движимое имущество зарегистрировано как на недвижимое. Это исключительный способ защиты, применяемый, когда нарушенное право не может быть защищено специальными исками (п. 3 Обзора судебной практики Верховного Суда РФ № 1 (2019), утв. Президиумом ВС РФ 24.04.2019). Требование заявлено владеющим собственником к невладеющему лицу, право которого зарегистрировано без оснований (п. 3 Обзора судебной практики ВС РФ № 2 (2018), утв. Президиумом ВС РФ 04.07.2018).</w:t>
      </w:r>
    </w:p>
    <w:p>
      <w:pPr>
        <w:spacing w:after="160" w:before="200"/>
        <w:jc w:val="center"/>
      </w:pPr>
      <w:r>
        <w:rPr>
          <w:b/>
          <w:bCs/>
        </w:rPr>
        <w:t xml:space="preserve">5. Исковая давность не распространяется</w:t>
      </w:r>
    </w:p>
    <w:p>
      <w:pPr>
        <w:spacing w:after="120" w:line="276"/>
        <w:ind w:firstLine="709"/>
        <w:jc w:val="both"/>
      </w:pPr>
      <w:r>
        <w:t xml:space="preserve">Нарушение права истца не связано с лишением владения. В силу абзаца пятого статьи 208 ГК РФ, абзаца третьего пункта 57 постановления Пленума № 10/22 и пункта 7 постановления Пленума ВС РФ от 29.09.2015 № 43 исковая давность на требование о признании права отсутствующим не распространяется. Такое требование является разновидностью негаторного иска, не имеющего срока исковой давности (определение СКЭС ВС РФ от 07.04.2016 № 310-ЭС15-16638).</w:t>
      </w:r>
    </w:p>
    <w:p>
      <w:pPr>
        <w:spacing w:after="120" w:line="276"/>
        <w:ind w:firstLine="709"/>
        <w:jc w:val="both"/>
      </w:pPr>
      <w:r>
        <w:t xml:space="preserve">Правовые позиции Постановления Конституционного Суда РФ от 28.01.2025 № 3-П к настоящему спору не относятся. Они сформулированы для требований, заявленных в защиту интересов Российской Федерации, о правах граждан на земельные участки в границах особо охраняемых природных территорий и земель лесного фонда. Спора о принадлежности Участка между сторонами нет.</w:t>
      </w:r>
    </w:p>
    <w:p>
      <w:pPr>
        <w:spacing w:after="160" w:before="200"/>
        <w:jc w:val="center"/>
      </w:pPr>
      <w:r>
        <w:rPr>
          <w:b/>
          <w:bCs/>
        </w:rPr>
        <w:t xml:space="preserve">6. Досудебный порядок, подсудность</w:t>
      </w:r>
    </w:p>
    <w:p>
      <w:pPr>
        <w:spacing w:after="120" w:line="276"/>
        <w:ind w:firstLine="709"/>
        <w:jc w:val="both"/>
      </w:pPr>
      <w:r>
        <w:t xml:space="preserve">Требование не является денежным, обязательный досудебный порядок для него законом и договором не установлен (абз. 2 ч. 5 ст. 4 АПК РФ). Тем не менее истец письмом от ______ № ______ предложил ответчику обратиться в орган регистрации прав за прекращением права на Объект. [Ответ не получен / ответчик отказал письмом от ______.]</w:t>
      </w:r>
    </w:p>
    <w:p>
      <w:pPr>
        <w:spacing w:after="120" w:line="276"/>
        <w:ind w:firstLine="709"/>
        <w:jc w:val="both"/>
      </w:pPr>
      <w:r>
        <w:t xml:space="preserve">Иск предъявлен по месту нахождения Участка (ч. 1 ст. 38 АПК РФ, абзацы второй и третий пункта 2 постановления Пленума № 10/22). Управление Росреестра привлекается в качестве третьего лица (п. 53 постановления Пленума № 10/22).</w:t>
      </w:r>
    </w:p>
    <w:p>
      <w:pPr>
        <w:spacing w:after="120" w:line="276"/>
        <w:ind w:firstLine="709"/>
        <w:jc w:val="both"/>
      </w:pPr>
      <w:r>
        <w:t xml:space="preserve">Меры по обеспечению имущественных интересов до предъявления иска не принимались. Действий по примирению [не предпринималось / предпринимались: ______].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12, 130, 208, 304 ГК РФ, ст. 4, 38, 125, 126 АПК РФ,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отсутствующим право собственности Общества с ограниченной ответственностью «[наименование ответчика]» (ОГРН ______) на объект «[наименование по ЕГРН]» с кадастровым номером ______, площадью ______ кв. м, расположенный в границах земельного участка с кадастровым номером ______ (запись о государственной регистрации права № ______ от ______ г.).</w:t>
      </w:r>
    </w:p>
    <w:p>
      <w:pPr>
        <w:spacing w:after="120" w:line="276"/>
        <w:ind w:left="360" w:hanging="360"/>
        <w:jc w:val="both"/>
      </w:pPr>
      <w:r>
        <w:t xml:space="preserve">2. Указать, что решение суда является основанием для внесения в Единый государственный реестр недвижимости записи о прекращении права собственности ответчика на указанный объект и для снятия объекта с кадастровым номером ______ с государственного кадастрового учета.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в пользу истца расходы по уплате государственной пошлины в размере 50 000 руб.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Ходатайства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О назначении судебной строительно-технической экспертизы</w:t>
      </w:r>
      <w:r>
        <w:t xml:space="preserve"> (ст. 82 АПК РФ). Поручить ее [экспертная организация, эксперт]. Поставить вопросы: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имеет ли объект с кадастровым номером ______ фундамент или иную прочную связь с землей; из каких слоев и какой толщины он состоит;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возможно ли перемещение (демонтаж и повторное устройство) объекта без несоразмерного ущерба его назначению;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имеет ли объект самостоятельное функциональное назначение или является покрытием (замощением) земельного участка с кадастровым номером ______, улучшающим его полезные свойства.</w:t>
      </w:r>
    </w:p>
    <w:p>
      <w:pPr>
        <w:spacing w:after="120" w:line="276"/>
        <w:ind w:firstLine="709"/>
        <w:jc w:val="both"/>
      </w:pPr>
      <w:r>
        <w:t xml:space="preserve">Истец готов внести на депозитный счет суда ______ руб.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Об истребовании доказательств</w:t>
      </w:r>
      <w:r>
        <w:t xml:space="preserve"> (ч. 4 ст. 66 АПК РФ): истребовать у Управления Росреестра по [субъект РФ] копию реестрового дела на объект с кадастровым номером ______. Истец обращался за ним [дата, номер обращения], документы не получены [причина].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О принятии обеспечительной меры</w:t>
      </w:r>
      <w:r>
        <w:t xml:space="preserve"> (ст. 90, 91 АПК РФ): запретить Управлению Росреестра по [субъект РФ] осуществлять регистрационные действия в отношении объекта с кадастровым номером ______ до вступления решения в законную силу. Отчуждение объекта третьему лицу затруднит исполнение решения и повлечет новый спор. Заявление об обеспечении подается отдельным документом либо излагается в иске, с уплатой государственной пошлины в установленном размере.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 о направлении копии иска ответчику и третьему лицу.</w:t>
      </w:r>
    </w:p>
    <w:p>
      <w:pPr>
        <w:spacing w:after="120" w:line="276"/>
        <w:ind w:left="360" w:hanging="360"/>
        <w:jc w:val="both"/>
      </w:pPr>
      <w:r>
        <w:t xml:space="preserve">3. Выписка из ЕГРН на земельный участок с кадастровым номером ______.</w:t>
      </w:r>
    </w:p>
    <w:p>
      <w:pPr>
        <w:spacing w:after="120" w:line="276"/>
        <w:ind w:left="360" w:hanging="360"/>
        <w:jc w:val="both"/>
      </w:pPr>
      <w:r>
        <w:t xml:space="preserve">4. Выписка из ЕГРН на объект с кадастровым номером ______.</w:t>
      </w:r>
    </w:p>
    <w:p>
      <w:pPr>
        <w:spacing w:after="120" w:line="276"/>
        <w:ind w:left="360" w:hanging="360"/>
        <w:jc w:val="both"/>
      </w:pPr>
      <w:r>
        <w:t xml:space="preserve">5. Документы о владении Участком: [договор охраны, договоры на содержание покрытия, фотоматериалы].</w:t>
      </w:r>
    </w:p>
    <w:p>
      <w:pPr>
        <w:spacing w:after="120" w:line="276"/>
        <w:ind w:left="360" w:hanging="360"/>
        <w:jc w:val="both"/>
      </w:pPr>
      <w:r>
        <w:t xml:space="preserve">6. Заключение специалиста от ______ № ______.</w:t>
      </w:r>
    </w:p>
    <w:p>
      <w:pPr>
        <w:spacing w:after="120" w:line="276"/>
        <w:ind w:left="360" w:hanging="360"/>
        <w:jc w:val="both"/>
      </w:pPr>
      <w:r>
        <w:t xml:space="preserve">7. Документы о нарушении прав истца: [письма проектировщика, банка, ответчика].</w:t>
      </w:r>
    </w:p>
    <w:p>
      <w:pPr>
        <w:spacing w:after="120" w:line="276"/>
        <w:ind w:left="360" w:hanging="360"/>
        <w:jc w:val="both"/>
      </w:pPr>
      <w:r>
        <w:t xml:space="preserve">8. Письмо истца ответчику от ______ и [ответ на него].</w:t>
      </w:r>
    </w:p>
    <w:p>
      <w:pPr>
        <w:spacing w:after="120" w:line="276"/>
        <w:ind w:left="360" w:hanging="360"/>
        <w:jc w:val="both"/>
      </w:pPr>
      <w:r>
        <w:t xml:space="preserve">9. Выписки из ЕГРЮЛ на истца и ответчика (не ранее 30 дней до подачи иска).</w:t>
      </w:r>
    </w:p>
    <w:p>
      <w:pPr>
        <w:spacing w:after="120" w:line="276"/>
        <w:ind w:left="360" w:hanging="360"/>
        <w:jc w:val="both"/>
      </w:pPr>
      <w:r>
        <w:t xml:space="preserve">10. Доверенность представителя и копия диплома о высшем юридическом образовании (если иск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[Должность руководителя / представитель по доверенности] ______________ /[Ф. И. О.]/</w:t>
      </w:r>
    </w:p>
    <w:p>
      <w:pPr>
        <w:spacing w:after="120" w:line="276"/>
        <w:ind w:firstLine="709"/>
        <w:jc w:val="both"/>
      </w:pPr>
      <w:r>
        <w:t xml:space="preserve">«___» __________ 2026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2026-10-18T04:58:37.630Z</dcterms:created>
  <dcterms:modified xsi:type="dcterms:W3CDTF">2026-10-18T04:58:37.630Z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