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______ [по адресу банка (ст. 35 АПК РФ) или его филиала, если спор вытекает из деятельности филиала (ч. 5 ст. 36 АПК РФ)]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(клиент банка):</w:t>
      </w:r>
      <w:r>
        <w:t xml:space="preserve"> [наименование ООО / ФИО ИП]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(банк):</w:t>
      </w:r>
      <w:r>
        <w:t xml:space="preserve"> [полное наименование банка]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 [адрес филиала, обслуживающего счёт: 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 [сумма процентов на дату подачи иска]</w:t>
      </w:r>
    </w:p>
    <w:p>
      <w:pPr>
        <w:spacing w:after="0"/>
        <w:jc w:val="right"/>
      </w:pPr>
      <w:r>
        <w:t xml:space="preserve">Госпошлина: ______ руб. [ст. 333.21 НК РФ; за неимущественное требование об обязании исполнить поручение — отдельно]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процентов за несвоевременное исполнение платёжного поручения (ст. 856 ГК РФ) и об обязании исполнить платёжное поручение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банковского счёта</w:t>
      </w:r>
    </w:p>
    <w:p>
      <w:pPr>
        <w:spacing w:after="120" w:line="276"/>
        <w:ind w:firstLine="709"/>
        <w:jc w:val="both"/>
      </w:pPr>
      <w:r>
        <w:t xml:space="preserve">Между истцом и ответчиком заключён договор банковского счёта от «___» ______ 20__ г. № ______ [путём присоединения к правилам/договору РКО банка на основании заявления от ______] (далее — Договор). Истцу открыт расчётный счёт № ______. Распоряжения передаются через систему дистанционного банковского обслуживания «______» [и на бумажном носителе].</w:t>
      </w:r>
    </w:p>
    <w:p>
      <w:pPr>
        <w:spacing w:after="120" w:line="276"/>
        <w:ind w:firstLine="709"/>
        <w:jc w:val="both"/>
      </w:pPr>
      <w:r>
        <w:t xml:space="preserve">Договором и тарифами банка [иной срок исполнения распоряжений клиента не установлен / установлен срок ______ (п. ___ Договора)]. Условий о неустойке за просрочку исполнения распоряжений клиента [Договор не содержит / содержит п. ___ — см. раздел 4].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спора</w:t>
      </w:r>
    </w:p>
    <w:p>
      <w:pPr>
        <w:spacing w:after="120" w:line="276"/>
        <w:ind w:firstLine="709"/>
        <w:jc w:val="both"/>
      </w:pPr>
      <w:r>
        <w:t xml:space="preserve">«___» ______ 20__ г. истец передал ответчику платёжное поручение № ______ на перечисление ______ руб. в пользу ______ (ИНН ______) с назначением платежа «______». Поручение поступило в банк «___» ______ 20__ г., что подтверждается [квитанцией о приёме в системе ДБО / отметкой банка на экземпляре поручения на бумажном носителе]. На счёте было достаточно денежных средств.</w:t>
      </w:r>
    </w:p>
    <w:p>
      <w:pPr>
        <w:spacing w:after="120" w:line="276"/>
        <w:ind w:firstLine="709"/>
        <w:jc w:val="both"/>
      </w:pPr>
      <w:r>
        <w:t xml:space="preserve">«___» ______ 20__ г. ответчик направил истцу запрос № ______ о представлении документов по операции со ссылкой на Федеральный закон от 07.08.2001 № 115-ФЗ (далее — Закон № 115-ФЗ). «___» ______ 20__ г. истец представил [договор с получателем, счёт, ______] (сопроводительное письмо № ______, опись прилагается).</w:t>
      </w:r>
    </w:p>
    <w:p>
      <w:pPr>
        <w:spacing w:after="120" w:line="276"/>
        <w:ind w:firstLine="709"/>
        <w:jc w:val="both"/>
      </w:pPr>
      <w:r>
        <w:t xml:space="preserve">Решение об отказе в совершении операции по п. 11 ст. 7 Закона № 115-ФЗ ответчик не принимал, информацию о дате и причинах такого решения истцу не направлял (абз. 2 п. 13.1-1 ст. 7 Закона № 115-ФЗ). Об отказе в приёме поручения к исполнению истец также не уведомлялся (п. 2 ст. 864 ГК РФ). Поручение имело статус «______» [«на обработке» / «принято»] и [на дату подачи иска не исполнено / исполнено только «___» ______ 20__ г.].</w:t>
      </w:r>
    </w:p>
    <w:p>
      <w:pPr>
        <w:spacing w:after="120" w:line="276"/>
        <w:ind w:firstLine="709"/>
        <w:jc w:val="both"/>
      </w:pPr>
      <w:r>
        <w:t xml:space="preserve">«___» ______ 20__ г. истец направил ответчику претензию с требованием исполнить поручение и уплатить проценты. [Ответ не получен / ответчик отказал письмом от ______ № ______.] Тридцать календарных дней со дня направления претензии истекли (ч. 5 ст. 4 АПК РФ).</w:t>
      </w:r>
    </w:p>
    <w:p>
      <w:pPr>
        <w:spacing w:after="120" w:line="276"/>
        <w:ind w:firstLine="709"/>
        <w:jc w:val="both"/>
      </w:pPr>
      <w:r>
        <w:t xml:space="preserve">[Вариант для необоснованного списания: «___» ______ 20__ г. ответчик списал со счёта истца ______ руб. с назначением «______» без распоряжения истца. Основание, предусмотренное ст. 854 ГК РФ (решение суда, закон или условие Договора), отсутствует.]</w:t>
      </w:r>
    </w:p>
    <w:p>
      <w:pPr>
        <w:spacing w:after="120" w:line="276"/>
        <w:ind w:firstLine="709"/>
        <w:jc w:val="both"/>
      </w:pPr>
      <w:r>
        <w:t xml:space="preserve">[Вариант для задержки зачисления: денежные средства в сумме ______ руб. от ______ поступили в банк «___» ______ 20__ г. (платёжное поручение плательщика № ______), а зачислены на счёт истца только «___» ______ 20__ г.]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3.1. По договору банковского счёта банк обязуется выполнять распоряжения клиента о перечислении сумм со счёта (п. 1 ст. 845 ГК РФ). Банк может использовать деньги на счёте, гарантируя право клиента беспрепятственно ими распоряжаться, и не вправе устанавливать не предусмотренные законом или договором ограничения этого права (п. 2, 3 ст. 845 ГК РФ). Ограничение распоряжения счётом допускается только в случаях, предусмотренных законом или договором (п. 1 ст. 858 ГК РФ).</w:t>
      </w:r>
    </w:p>
    <w:p>
      <w:pPr>
        <w:spacing w:after="120" w:line="276"/>
        <w:ind w:firstLine="709"/>
        <w:jc w:val="both"/>
      </w:pPr>
      <w:r>
        <w:t xml:space="preserve">3.2. Банк обязан списать денежные средства по распоряжению клиента не позднее дня, следующего за днём поступления в банк платёжного документа, если иные сроки не предусмотрены законом, банковскими правилами или договором (ст. 849 ГК РФ). Поручение поступило «___» ______ 20__ г. Следовательно, срок истёк «___» ______ 20__ г., а просрочка началась «___» ______ 20__ г.</w:t>
      </w:r>
    </w:p>
    <w:p>
      <w:pPr>
        <w:spacing w:after="120" w:line="276"/>
        <w:ind w:firstLine="709"/>
        <w:jc w:val="both"/>
      </w:pPr>
      <w:r>
        <w:t xml:space="preserve">3.3. При отсутствии оснований для исполнения банк должен был отказать в приёме поручения и уведомить истца не позднее дня, следующего за днём его получения (п. 2 ст. 864 ГК РФ). Ответчик этого не сделал.</w:t>
      </w:r>
    </w:p>
    <w:p>
      <w:pPr>
        <w:spacing w:after="120" w:line="276"/>
        <w:ind w:firstLine="709"/>
        <w:jc w:val="both"/>
      </w:pPr>
      <w:r>
        <w:t xml:space="preserve">3.4. Иммунитет банка по п. 12 ст. 7 Закона № 115-ФЗ распространяется только на меры, предусмотренные этим законом: приостановление операции по п. 10 ст. 7, отказ по п. 11 ст. 7, замораживание. Приостановление по п. 10 ст. 7 к истцу не применялось [стороны операции в перечнях не значатся], а с истечением пяти рабочих дней банк в любом случае обязан провести операцию при отсутствии постановления уполномоченного органа. Решения об отказе по п. 11 ст. 7 ответчик не принимал и о нём не уведомлял (абз. 2 п. 13.1-1 ст. 7). Меры по п. 5 ст. 7.7 Закона № 115-ФЗ к истцу не применялись [уведомление по п. 8 ст. 7.7 не поступало]. Удержание поручения без исполнения и без отказа законом не предусмотрено и является просрочкой исполнения обязательства по Договору.</w:t>
      </w:r>
    </w:p>
    <w:p>
      <w:pPr>
        <w:spacing w:after="120" w:line="276"/>
        <w:ind w:firstLine="709"/>
        <w:jc w:val="both"/>
      </w:pPr>
      <w:r>
        <w:t xml:space="preserve">Банк не вправе по своему усмотрению расширять основания для ограничительных мер (определение Судебной коллегии по экономическим спорам Верховного Суда РФ от 02.05.2023 № 308-ЭС22-17199): в этом деле поддержано обязание банка исполнить поручение и взыскание процентов по ст. 856 ГК РФ.</w:t>
      </w:r>
    </w:p>
    <w:p>
      <w:pPr>
        <w:spacing w:after="120" w:line="276"/>
        <w:ind w:firstLine="709"/>
        <w:jc w:val="both"/>
      </w:pPr>
      <w:r>
        <w:t xml:space="preserve">3.5. В случае невыполнения или несвоевременного выполнения указаний клиента о перечислении денежных средств со счёта [в случае необоснованного списания / несвоевременного зачисления] банк обязан уплатить на эту сумму проценты в порядке и в размере, предусмотренных ст. 395 ГК РФ, независимо от процентов по п. 1 ст. 852 ГК РФ (ст. 856 ГК РФ). Банк извлекает выгоду из нахождения денежных средств на счёте клиента (п. 2 ст. 845 ГК РФ), и уплачивает проценты по ст. 856, 395 ГК РФ, поскольку иначе не обеспечивалась бы полнота его ответственности (определения СКЭС ВС РФ от 23.04.2025 № 305-ЭС24-24537, от 24.07.2025 № 305-ЭС25-1505).</w:t>
      </w:r>
    </w:p>
    <w:p>
      <w:pPr>
        <w:spacing w:after="120" w:line="276"/>
        <w:ind w:firstLine="709"/>
        <w:jc w:val="both"/>
      </w:pPr>
      <w:r>
        <w:t xml:space="preserve">Поскольку денежные средства со счёта истца не списаны, истец сохраняет право и на проценты по ст. 852 ГК РФ, если они предусмотрены Договором (п. 10 постановления Пленума ВАС РФ от 19.04.1999 № 5).</w:t>
      </w:r>
    </w:p>
    <w:p>
      <w:pPr>
        <w:spacing w:after="120" w:line="276"/>
        <w:ind w:firstLine="709"/>
        <w:jc w:val="both"/>
      </w:pPr>
      <w:r>
        <w:t xml:space="preserve">3.6. Ответчик осуществляет предпринимательскую деятельность и отвечает независимо от вины, если не докажет, что надлежащее исполнение оказалось невозможным вследствие непреодолимой силы (п. 3 ст. 401 ГК РФ). Технические сбои, внутренние проверки и действия третьих лиц, оказывающих банку услуги, к непреодолимой силе не относятся (п. 9 постановления Пленума ВАС РФ № 5).</w:t>
      </w:r>
    </w:p>
    <w:p>
      <w:pPr>
        <w:spacing w:after="120" w:line="276"/>
        <w:ind w:firstLine="709"/>
        <w:jc w:val="both"/>
      </w:pPr>
      <w:r>
        <w:t xml:space="preserve">3.7. Проценты взимаются по день уплаты суммы этих средств кредитору (п. 3 ст. 395 ГК РФ). По требованию истца суд указывает на их взыскание до момента фактического исполнения (п. 48 постановления Пленума ВС РФ от 24.03.2016 № 7). Обязательство банка плательщика исполнено в момент зачисления суммы на счёт банка получателя (п. 3 постановления Пленума ВАС РФ № 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процентов</w:t>
      </w:r>
    </w:p>
    <w:p>
      <w:pPr>
        <w:spacing w:after="120" w:line="276"/>
        <w:ind w:firstLine="709"/>
        <w:jc w:val="both"/>
      </w:pPr>
      <w:r>
        <w:t xml:space="preserve">Сумма, на которую начисляются проценты: ______ руб.</w:t>
      </w:r>
    </w:p>
    <w:p>
      <w:pPr>
        <w:spacing w:after="120" w:line="276"/>
        <w:ind w:firstLine="709"/>
        <w:jc w:val="both"/>
      </w:pPr>
      <w:r>
        <w:t xml:space="preserve">| Период | Дней | Ключевая ставка, % | Формула | Проценты, руб. |</w:t>
      </w:r>
    </w:p>
    <w:p>
      <w:pPr>
        <w:spacing w:after="120" w:line="276"/>
        <w:ind w:firstLine="709"/>
        <w:jc w:val="both"/>
      </w:pPr>
      <w:r>
        <w:t xml:space="preserve">|---|---|---|---|---|</w:t>
      </w:r>
    </w:p>
    <w:p>
      <w:pPr>
        <w:spacing w:after="120" w:line="276"/>
        <w:ind w:firstLine="709"/>
        <w:jc w:val="both"/>
      </w:pPr>
      <w:r>
        <w:t xml:space="preserve">| с ______ по ______ | ___ | ___ | ______ × ___ % × ___ / 365 (366) | ______ |</w:t>
      </w:r>
    </w:p>
    <w:p>
      <w:pPr>
        <w:spacing w:after="120" w:line="276"/>
        <w:ind w:firstLine="709"/>
        <w:jc w:val="both"/>
      </w:pPr>
      <w:r>
        <w:t xml:space="preserve">| с ______ по ______ | ___ | ___ | ______ × ___ % × ___ / 365 (366)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___ | |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Ключевая ставка — по данным официального сайта Банка России за соответствующие периоды (п. 1 ст. 395 ГК РФ).</w:t>
      </w:r>
    </w:p>
    <w:p>
      <w:pPr>
        <w:spacing w:after="120" w:line="276"/>
        <w:ind w:firstLine="709"/>
        <w:jc w:val="both"/>
      </w:pPr>
      <w:r>
        <w:t xml:space="preserve">[Если в Договоре есть условие о неустойке за просрочку операций: условие п. ___ Договора не исключает применения ст. 856 ГК РФ, поскольку ______ [довод: ст. 856 ГК РФ — специальная норма закона об ответственности банка, а условие тарифа не предусматривает отказа от процентов по ст. 856 ГК РФ / иной довод]. В случае если суд придёт к иному выводу, истец просит взыскать неустойку по п. ___ Договора в размере ______ руб. (расчёт прилагается).]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401, 845, 848, 849, 856, 395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ответчика исполнить платёжное поручение истца от «___» ______ 20__ г. № ______ на сумму ______ руб. [пункт не включается, если поручение уже исполнено или отозвано].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проценты по ст. 856, 395 ГК РФ за период с «___» ______ 20__ г. по «___» ______ 20__ г. в размере ______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проценты по ст. 856, 395 ГК РФ на сумму ______ руб., начисляемые по ключевой ставке Банка России с «___» ______ 20__ г. по день фактического исполнения платёжного поручения [зачисления суммы на счёт банка получателя / восстановления суммы на счёте / зачисления на счёт истца].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иска ответчику (ч. 3 ст. 125 АПК РФ).</w:t>
      </w:r>
    </w:p>
    <w:p>
      <w:pPr>
        <w:spacing w:after="120" w:line="276"/>
        <w:ind w:left="360" w:hanging="360"/>
        <w:jc w:val="both"/>
      </w:pPr>
      <w:r>
        <w:t xml:space="preserve">3. Договор банковского счёта (заявление о присоединении), правила и тарифы банка.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№ ______ с квитанцией о приёме / отметкой банка.</w:t>
      </w:r>
    </w:p>
    <w:p>
      <w:pPr>
        <w:spacing w:after="120" w:line="276"/>
        <w:ind w:left="360" w:hanging="360"/>
        <w:jc w:val="both"/>
      </w:pPr>
      <w:r>
        <w:t xml:space="preserve">5. Выписка по счёту за период с ______ по ______.</w:t>
      </w:r>
    </w:p>
    <w:p>
      <w:pPr>
        <w:spacing w:after="120" w:line="276"/>
        <w:ind w:left="360" w:hanging="360"/>
        <w:jc w:val="both"/>
      </w:pPr>
      <w:r>
        <w:t xml:space="preserve">6. Запрос банка № ______ и ответ истца с описью документов.</w:t>
      </w:r>
    </w:p>
    <w:p>
      <w:pPr>
        <w:spacing w:after="120" w:line="276"/>
        <w:ind w:left="360" w:hanging="360"/>
        <w:jc w:val="both"/>
      </w:pPr>
      <w:r>
        <w:t xml:space="preserve">7. Претензия и доказательство её направления, ответ банка (при наличии).</w:t>
      </w:r>
    </w:p>
    <w:p>
      <w:pPr>
        <w:spacing w:after="120" w:line="276"/>
        <w:ind w:left="360" w:hanging="360"/>
        <w:jc w:val="both"/>
      </w:pPr>
      <w:r>
        <w:t xml:space="preserve">8. Расчёт процентов.</w:t>
      </w:r>
    </w:p>
    <w:p>
      <w:pPr>
        <w:spacing w:after="120" w:line="276"/>
        <w:ind w:left="360" w:hanging="360"/>
        <w:jc w:val="both"/>
      </w:pPr>
      <w:r>
        <w:t xml:space="preserve">9. Выписки из ЕГРЮЛ (ЕГРИП) на истца и ответчика.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«___» ______ 20__ г.</w:t>
      </w:r>
    </w:p>
    <w:p>
      <w:pPr>
        <w:spacing w:after="120" w:line="276"/>
        <w:ind w:firstLine="709"/>
        <w:jc w:val="both"/>
      </w:pPr>
      <w:r>
        <w:t xml:space="preserve">[Должность] ______ / 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2026-10-18T05:11:19.877Z</dcterms:created>
  <dcterms:modified xsi:type="dcterms:W3CDTF">2026-10-18T05:11:19.877Z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