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ООО «[наименование импортёра]»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______, e-mail: ______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таможни]</w:t>
      </w:r>
    </w:p>
    <w:p>
      <w:pPr>
        <w:spacing w:after="0"/>
        <w:jc w:val="right"/>
      </w:pPr>
      <w:r>
        <w:t xml:space="preserve">ИНН ______, ОГРН ______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Государственная пошлина: 50 000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таможенного органа о внесении изменений (дополнений) в сведения, заявленные в декларации на товары (корректировка таможенной стоимости)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Обжалуемое решение</w:t>
      </w:r>
    </w:p>
    <w:p>
      <w:pPr>
        <w:spacing w:after="120" w:line="276"/>
        <w:ind w:firstLine="709"/>
        <w:jc w:val="both"/>
      </w:pPr>
      <w:r>
        <w:t xml:space="preserve">[Наименование таможенного органа / таможенного поста] (далее — таможенный орган) принял решение от [__.__.2026] о внесении изменений (дополнений) в сведения, заявленные в декларации на товары № [10______/______/_______] (далее — решение, ДТ). Решением отказано в применении метода по стоимости сделки с ввозимыми товарами (метод 1). Таможенная стоимость определена резервным методом (ст. 45 ТК ЕАЭС) и увеличена с [______] руб. до [______] руб. Доначислено [______] руб., в том числе ввозная таможенная пошлина [______] руб. и НДС [______] руб.</w:t>
      </w:r>
    </w:p>
    <w:p>
      <w:pPr>
        <w:spacing w:after="120" w:line="276"/>
        <w:ind w:firstLine="709"/>
        <w:jc w:val="both"/>
      </w:pPr>
      <w:r>
        <w:t xml:space="preserve">Решение получено заявителем [__.__.2026] [через личный кабинет / по почте]. Срок, предусмотренный ч. 4 ст. 198 АПК РФ, не пропущен. [Вариант: решение обжаловано в [наименование вышестоящего таможенного органа] жалобой от ______, решение по жалобе от ______ получено ______. Период ведомственного обжалования в срок обращения в суд не включается (п. 31 постановления Пленума ВС РФ от 26.11.2019 № 49, далее — Пленум № 49).]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</w:t>
      </w:r>
    </w:p>
    <w:p>
      <w:pPr>
        <w:spacing w:after="120" w:line="276"/>
        <w:ind w:firstLine="709"/>
        <w:jc w:val="both"/>
      </w:pPr>
      <w:r>
        <w:t xml:space="preserve">Заявитель ввёз [наименование товара, код ТН ВЭД ______] по внешнеторговому контракту от [______] № [___] с [наименование продавца, страна] (далее — контракт) на условиях поставки [FOB / CIF / DAP ______] «Инкотермс 2020». Продавец и заявитель не являются взаимосвязанными лицами по ст. 37 ТК ЕАЭС.</w:t>
      </w:r>
    </w:p>
    <w:p>
      <w:pPr>
        <w:spacing w:after="120" w:line="276"/>
        <w:ind w:firstLine="709"/>
        <w:jc w:val="both"/>
      </w:pPr>
      <w:r>
        <w:t xml:space="preserve">При декларировании таможенная стоимость определена методом 1 по цене [______] [валюта] за [единицу]. С ДТ представлены: контракт, спецификация № [___], инвойс от [______] № [___], [документы об оплате / условия отсрочки], транспортные документы, [экспортная декларация страны отправления], [прайс-лист производителя].</w:t>
      </w:r>
    </w:p>
    <w:p>
      <w:pPr>
        <w:spacing w:after="120" w:line="276"/>
        <w:ind w:firstLine="709"/>
        <w:jc w:val="both"/>
      </w:pPr>
      <w:r>
        <w:t xml:space="preserve">Таможенный орган направил запрос документов и сведений по п. 4 ст. 325 ТК ЕАЭС от [______]. Признак недостоверности указан один: [отклонение заявленной стоимости от ценовой информации по идентичным/однородным товарам]. Товар выпущен под обеспечение уплаты таможенных платежей по ст. 121 ТК ЕАЭС.</w:t>
      </w:r>
    </w:p>
    <w:p>
      <w:pPr>
        <w:spacing w:after="120" w:line="276"/>
        <w:ind w:firstLine="709"/>
        <w:jc w:val="both"/>
      </w:pPr>
      <w:r>
        <w:t xml:space="preserve">Письмом от [______] № [___] (опись — приложение [__]) заявитель представил [перечень: бухгалтерские документы об оприходовании и оплате, банковские ведомости валютного контроля, переписку о согласовании цены, калькуляцию / письмо продавца о скидке, прайс-лист, экспортную декларацию с переводом]. Кроме того, заявитель дал письменные пояснения о причинах цены: [например, объёмная скидка за годовой заказ ______ единиц; продажа остатков прошлой модели; иная комплектация].</w:t>
      </w:r>
    </w:p>
    <w:p>
      <w:pPr>
        <w:spacing w:after="120" w:line="276"/>
        <w:ind w:firstLine="709"/>
        <w:jc w:val="both"/>
      </w:pPr>
      <w:r>
        <w:t xml:space="preserve">Запрос дополнительных документов и сведений по п. 15 ст. 325 ТК ЕАЭС таможенный орган не направил. О том, почему представленные документы не устраняют сомнений, заявителю не сообщил.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Решение не соответствует ТК ЕАЭС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3.1. Заявленная стоимость основана на достоверной, количественно определяемой и документально подтверждённой информации (п. 10 ст. 38 ТК ЕАЭС).</w:t>
      </w:r>
    </w:p>
    <w:p>
      <w:pPr>
        <w:spacing w:after="120" w:line="276"/>
        <w:ind w:firstLine="709"/>
        <w:jc w:val="both"/>
      </w:pPr>
      <w:r>
        <w:t xml:space="preserve">Представленные документы подтверждают совершение сделки, предмет, количество, цену, условия поставки и оплаты. Ценовая информация соотносится с количественными характеристиками товара. Дефектов, которые опровергали бы сделку, таможенный орган в решении не указал. Такая стоимость не может считаться неподтверждённой (абз. 1–2 п. 9 Пленума № 49). При оценке соблюдения п. 10 ст. 38 ТК ЕАЭС действует презумпция достоверности информации, представленной декларантом. Бремя её опровержения лежит на таможенном органе (п. 8 Пленума № 49, ч. 5 ст. 200 АПК РФ).</w:t>
      </w:r>
    </w:p>
    <w:p>
      <w:pPr>
        <w:spacing w:after="120" w:line="276"/>
        <w:ind w:firstLine="709"/>
        <w:jc w:val="both"/>
      </w:pPr>
      <w:r>
        <w:t xml:space="preserve">Ни одно из условий п. 1 ст. 39 ТК ЕАЭС, исключающих применение метода 1, в решении не названо и не установлено.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3.2. Отличие цены от ценовой информации само по себе не основание для корректировки.</w:t>
      </w:r>
    </w:p>
    <w:p>
      <w:pPr>
        <w:spacing w:after="120" w:line="276"/>
        <w:ind w:firstLine="709"/>
        <w:jc w:val="both"/>
      </w:pPr>
      <w:r>
        <w:t xml:space="preserve">Цена сделки «не может быть отклонена по мотиву одного лишь несогласия таможенного органа с ее более низким уровнем в сравнении с ценами на однородные (идентичные) ввозимые товары» (абз. 2 п. 10 Пленума № 49). Отклонение — лишь признак, который является основанием для проверки, а не для вывода о неправильности стоимости (абз. 1 п. 11 Пленума № 49).</w:t>
      </w:r>
    </w:p>
    <w:p>
      <w:pPr>
        <w:spacing w:after="120" w:line="276"/>
        <w:ind w:firstLine="709"/>
        <w:jc w:val="both"/>
      </w:pPr>
      <w:r>
        <w:t xml:space="preserve">Заявитель объяснил экономические причины цены (п. 2 ст. 313 ТК ЕАЭС, абз. 4 п. 11 Пленума № 49) и подтвердил их [документами ______]. Эти пояснения в решении не оценены.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3.3. Таможенный орган не обеспечил возможность устранить сомнения.</w:t>
      </w:r>
    </w:p>
    <w:p>
      <w:pPr>
        <w:spacing w:after="120" w:line="276"/>
        <w:ind w:firstLine="709"/>
        <w:jc w:val="both"/>
      </w:pPr>
      <w:r>
        <w:t xml:space="preserve">Таможенный орган «не может произвольно отказаться» от права на дополнительный запрос по п. 15 ст. 325 ТК ЕАЭС и обязан известить декларанта, почему представленные документы не устраняют сомнений (абз. 2–3 п. 11 Пленума № 49). Ни того, ни другого сделано не было. Поэтому заявитель вправе представить суду дополнительные доказательства [перечень] (абз. 3 п. 14 Пленума № 49).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3.4. Нарушена последовательность методов, стоимость определена произвольно.</w:t>
      </w:r>
    </w:p>
    <w:p>
      <w:pPr>
        <w:spacing w:after="120" w:line="276"/>
        <w:ind w:firstLine="709"/>
        <w:jc w:val="both"/>
      </w:pPr>
      <w:r>
        <w:t xml:space="preserve">Методы 2 и 3 применяются последовательно, резервный метод допустим, только если невозможно применить ст. 39, 41–44 ТК ЕАЭС (п. 15 ст. 38). При резервном методе тоже нужно соблюдать последовательность (п. 3 ст. 45 ТК ЕАЭС). Решение не содержит обоснования, почему невозможно применить методы 2 и 3.</w:t>
      </w:r>
    </w:p>
    <w:p>
      <w:pPr>
        <w:spacing w:after="120" w:line="276"/>
        <w:ind w:firstLine="709"/>
        <w:jc w:val="both"/>
      </w:pPr>
      <w:r>
        <w:t xml:space="preserve">Источник, использованный таможенным органом (ДТ № [______]), несопоставим с ввезённым товаром: [другой производитель / иная комплектация / партия в ______ раз меньше / иной коммерческий уровень / иной период ввоза]. Стоимость, рассчитанная по такому источнику, не отвечает требованию п. 9 ст. 38 ТК ЕАЭС о недопустимости произвольной таможенной стоимости.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Нарушение прав заявителя</w:t>
      </w:r>
    </w:p>
    <w:p>
      <w:pPr>
        <w:spacing w:after="120" w:line="276"/>
        <w:ind w:firstLine="709"/>
        <w:jc w:val="both"/>
      </w:pPr>
      <w:r>
        <w:t xml:space="preserve">Решение незаконно возлагает на заявителя обязанность уплатить [______] руб. таможенных платежей. Эти суммы [зачтены из обеспечения / уплачены платёжным поручением от ______ № ___ после уведомления о неуплаченных суммах от ______ № ___]. Это нарушает права заявителя в сфере предпринимательской деятельности (ч. 1 ст. 198 АПК РФ).</w:t>
      </w:r>
    </w:p>
    <w:p>
      <w:pPr>
        <w:spacing w:after="120" w:line="276"/>
        <w:ind w:firstLine="709"/>
        <w:jc w:val="both"/>
      </w:pPr>
      <w:r>
        <w:t xml:space="preserve">Для полного восстановления прав на таможенный орган возлагается обязанность вернуть излишне уплаченные (взысканные) платежи. Если сумма установлена при рассмотрении дела, она указывается в резолютивной части (п. 3 ч. 4 ст. 201 АПК РФ, п. 33 Пленума № 49). Расчёт суммы — в приложении [__].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38, 39, 45, 313, 325 ТК ЕАЭС, ст. 198, 199, 201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[наименование таможенного органа] от [__.__.2026] о внесении изменений (дополнений) в сведения, заявленные в декларации на товары № [______], как не соответствующее ст. 38, 39, 45 и 325 Таможенного кодекса Евразийского экономического союза.</w:t>
      </w:r>
    </w:p>
    <w:p>
      <w:pPr>
        <w:spacing w:after="120" w:line="276"/>
        <w:ind w:left="360" w:hanging="360"/>
        <w:jc w:val="both"/>
      </w:pPr>
      <w:r>
        <w:t xml:space="preserve">2. Обязать [наименование таможни] устранить нарушение прав и законных интересов ООО «[______]» путём возврата излишне уплаченных (взысканных) таможенных платежей в размере [______] руб.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таможни] в пользу ООО «[______]» расходы по уплате государственной пошлины в размере 50 000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обжалуемого решения от [______].</w:t>
      </w:r>
    </w:p>
    <w:p>
      <w:pPr>
        <w:spacing w:after="120" w:line="276"/>
        <w:ind w:left="360" w:hanging="360"/>
        <w:jc w:val="both"/>
      </w:pPr>
      <w:r>
        <w:t xml:space="preserve">2. Копия ДТ № [______], декларации таможенной стоимости, корректировки ДТ.</w:t>
      </w:r>
    </w:p>
    <w:p>
      <w:pPr>
        <w:spacing w:after="120" w:line="276"/>
        <w:ind w:left="360" w:hanging="360"/>
        <w:jc w:val="both"/>
      </w:pPr>
      <w:r>
        <w:t xml:space="preserve">3. Копии запроса таможенного органа от [______] и ответа заявителя от [______] с описью.</w:t>
      </w:r>
    </w:p>
    <w:p>
      <w:pPr>
        <w:spacing w:after="120" w:line="276"/>
        <w:ind w:left="360" w:hanging="360"/>
        <w:jc w:val="both"/>
      </w:pPr>
      <w:r>
        <w:t xml:space="preserve">4. Копии контракта, спецификации, инвойса, документов об оплате и транспортных документов.</w:t>
      </w:r>
    </w:p>
    <w:p>
      <w:pPr>
        <w:spacing w:after="120" w:line="276"/>
        <w:ind w:left="360" w:hanging="360"/>
        <w:jc w:val="both"/>
      </w:pPr>
      <w:r>
        <w:t xml:space="preserve">5. Документы, подтверждающие причины цены: [______].</w:t>
      </w:r>
    </w:p>
    <w:p>
      <w:pPr>
        <w:spacing w:after="120" w:line="276"/>
        <w:ind w:left="360" w:hanging="360"/>
        <w:jc w:val="both"/>
      </w:pPr>
      <w:r>
        <w:t xml:space="preserve">6. Расчёт суммы, подлежащей возврату.</w:t>
      </w:r>
    </w:p>
    <w:p>
      <w:pPr>
        <w:spacing w:after="120" w:line="276"/>
        <w:ind w:left="360" w:hanging="360"/>
        <w:jc w:val="both"/>
      </w:pPr>
      <w:r>
        <w:t xml:space="preserve">7. [Уведомление о неуплаченных суммах от ______ № ___ / платёжные документы.]</w:t>
      </w:r>
    </w:p>
    <w:p>
      <w:pPr>
        <w:spacing w:after="120" w:line="276"/>
        <w:ind w:left="360" w:hanging="360"/>
        <w:jc w:val="both"/>
      </w:pPr>
      <w:r>
        <w:t xml:space="preserve">8.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9. Документ о направлении копии заявления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заявителя;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[Должность] _______________ / [Ф. И. О.]</w:t>
      </w:r>
    </w:p>
    <w:p>
      <w:pPr>
        <w:spacing w:after="120" w:line="276"/>
        <w:ind w:firstLine="709"/>
        <w:jc w:val="both"/>
      </w:pPr>
      <w:r>
        <w:t xml:space="preserve">[__.__.2026]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2026-10-18T09:50:37.090Z</dcterms:created>
  <dcterms:modified xsi:type="dcterms:W3CDTF">2026-10-18T09:50:37.090Z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