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РФ]</w:t>
      </w:r>
    </w:p>
    <w:p>
      <w:pPr>
        <w:spacing w:after="0"/>
        <w:jc w:val="right"/>
      </w:pPr>
      <w:r>
        <w:t xml:space="preserve">Адрес: ______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Заявитель:</w:t>
      </w:r>
      <w:r>
        <w:t xml:space="preserve"> [наименование организации / Ф.И.О. ИП]</w:t>
      </w:r>
    </w:p>
    <w:p>
      <w:pPr>
        <w:spacing w:after="0"/>
        <w:jc w:val="right"/>
      </w:pPr>
      <w:r>
        <w:t xml:space="preserve">ИНН ______, ОГРН (ОГРНИП) ______</w:t>
      </w:r>
    </w:p>
    <w:p>
      <w:pPr>
        <w:spacing w:after="0"/>
        <w:jc w:val="right"/>
      </w:pPr>
      <w:r>
        <w:t xml:space="preserve">Адрес: ______</w:t>
      </w:r>
    </w:p>
    <w:p>
      <w:pPr>
        <w:spacing w:after="0"/>
        <w:jc w:val="right"/>
      </w:pPr>
      <w:r>
        <w:t xml:space="preserve">Телефон: ______, e-mail: ______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Заинтересованное лицо:</w:t>
      </w:r>
      <w:r>
        <w:t xml:space="preserve"> Управление Федеральной антимонопольной службы по [наименование субъекта РФ]</w:t>
      </w:r>
    </w:p>
    <w:p>
      <w:pPr>
        <w:spacing w:after="0"/>
        <w:jc w:val="right"/>
      </w:pPr>
      <w:r>
        <w:t xml:space="preserve">ИНН ______, ОГРН ______</w:t>
      </w:r>
    </w:p>
    <w:p>
      <w:pPr>
        <w:spacing w:after="0"/>
        <w:jc w:val="right"/>
      </w:pPr>
      <w:r>
        <w:t xml:space="preserve">Адрес: ______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Третье лицо:</w:t>
      </w:r>
      <w:r>
        <w:t xml:space="preserve"> [наименование / Ф.И.О. лица, по заявлению которого возбуждено дело]</w:t>
      </w:r>
    </w:p>
    <w:p>
      <w:pPr>
        <w:spacing w:after="0"/>
        <w:jc w:val="right"/>
      </w:pPr>
      <w:r>
        <w:t xml:space="preserve">Адрес: ______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Оспариваемые акты:</w:t>
      </w:r>
    </w:p>
    <w:p>
      <w:pPr>
        <w:spacing w:after="0"/>
        <w:jc w:val="right"/>
      </w:pPr>
      <w:r>
        <w:t xml:space="preserve">решение от «___» ________ 20__ г. по делу № ______;</w:t>
      </w:r>
    </w:p>
    <w:p>
      <w:pPr>
        <w:spacing w:after="0"/>
        <w:jc w:val="right"/>
      </w:pPr>
      <w:r>
        <w:t xml:space="preserve">предписание от «___» ________ 20__ г. № ______ по делу № ______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Государственная пошлина: ______ руб.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признании недействительными решения и предписания антимонопольного органа по делу о нарушении законодательства о рекламе (ст. 198, 199 АПК РФ, ст. 37 Федерального закона «О рекламе»)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Обстоятельства</w:t>
      </w:r>
    </w:p>
    <w:p>
      <w:pPr>
        <w:spacing w:after="120" w:line="276"/>
        <w:ind w:firstLine="709"/>
        <w:jc w:val="both"/>
      </w:pPr>
      <w:r>
        <w:t xml:space="preserve">Заявитель оказывает услуги [вид услуг, например доступа в интернет] на территории [город / регион].</w:t>
      </w:r>
    </w:p>
    <w:p>
      <w:pPr>
        <w:spacing w:after="120" w:line="276"/>
        <w:ind w:firstLine="709"/>
        <w:jc w:val="both"/>
      </w:pPr>
      <w:r>
        <w:t xml:space="preserve">В период с «___» ________ 20__ г. по «___» ________ 20__ г. Заявитель распространял рекламу [носители: наружные конструкции по адресам ______, баннеры на сайте ______, иное] следующего содержания: «[дословный текст рекламы, например: Самый быстрый интернет в городе*]».</w:t>
      </w:r>
    </w:p>
    <w:p>
      <w:pPr>
        <w:spacing w:after="120" w:line="276"/>
        <w:ind w:firstLine="709"/>
        <w:jc w:val="both"/>
      </w:pPr>
      <w:r>
        <w:t xml:space="preserve">В рекламе размещено пояснение: «*[дословный текст сноски: критерий сравнения, период, источник данных]». Пояснение выполнено шрифтом высотой ___ [мм / % от высоты основного текста] [при видеоролике — демонстрируется ___ секунд].</w:t>
      </w:r>
    </w:p>
    <w:p>
      <w:pPr>
        <w:spacing w:after="120" w:line="276"/>
        <w:ind w:firstLine="709"/>
        <w:jc w:val="both"/>
      </w:pPr>
      <w:r>
        <w:t xml:space="preserve">Утверждение основано на исследовании [наименование документа, исполнитель, дата] (далее — Исследование). В Исследовании сопоставлены [параметр, например средняя скорость передачи данных] Заявителя и [число] других операторов в [городе] за период с ______ по ______ по методике [кратко: способ измерения, количество измерений, выборка]. По результатам Исследования показатель Заявителя составил ______, у ближайшего конкурента — ______.</w:t>
      </w:r>
    </w:p>
    <w:p>
      <w:pPr>
        <w:spacing w:after="120" w:line="276"/>
        <w:ind w:firstLine="709"/>
        <w:jc w:val="both"/>
      </w:pPr>
      <w:r>
        <w:t xml:space="preserve">«___» ________ 20__ г. по заявлению [третье лицо] Управление возбудило дело № ______ по признакам нарушения п. 1 ч. 3 ст. 5 [и ч. 7 ст. 5] Федерального закона от 13.03.2006 № 38-ФЗ «О рекламе» (далее — Закон о рекламе).</w:t>
      </w:r>
    </w:p>
    <w:p>
      <w:pPr>
        <w:spacing w:after="120" w:line="276"/>
        <w:ind w:firstLine="709"/>
        <w:jc w:val="both"/>
      </w:pPr>
      <w:r>
        <w:t xml:space="preserve">В ходе рассмотрения дела Заявитель представил письменные пояснения от «___» ________ 20__ г., копию Исследования, [макеты рекламы с размерами, иные документы].</w:t>
      </w:r>
    </w:p>
    <w:p>
      <w:pPr>
        <w:spacing w:after="120" w:line="276"/>
        <w:ind w:firstLine="709"/>
        <w:jc w:val="both"/>
      </w:pPr>
      <w:r>
        <w:t xml:space="preserve">Резолютивная часть решения оглашена «___» ________ 20__ г. Решением, изготовленным в полном объёме «___» ________ 20__ г., реклама признана ненадлежащей как нарушающая [п. 1 ч. 3 ст. 5, ч. 7 ст. 5] Закона о рекламе. Мотивы: [кратко пересказать мотивы, например: «пояснение выполнено мелким шрифтом и не воспринимается потребителем; документального подтверждения утверждения не представлено»]. Материалы дела переданы для возбуждения дела об административном правонарушении по ст. 14.3 КоАП РФ.</w:t>
      </w:r>
    </w:p>
    <w:p>
      <w:pPr>
        <w:spacing w:after="120" w:line="276"/>
        <w:ind w:firstLine="709"/>
        <w:jc w:val="both"/>
      </w:pPr>
      <w:r>
        <w:t xml:space="preserve">На основании решения Заявителю выдано предписание от «___» ________ 20__ г. № ______ прекратить распространение рекламы в срок до «___» ________ 20__ г. и сообщить об исполнении до «___» ________ 20__ г.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Срок обращения в суд</w:t>
      </w:r>
    </w:p>
    <w:p>
      <w:pPr>
        <w:spacing w:after="120" w:line="276"/>
        <w:ind w:firstLine="709"/>
        <w:jc w:val="both"/>
      </w:pPr>
      <w:r>
        <w:t xml:space="preserve">В силу ч. 1 ст. 37 Закона о рекламе решение и предписание антимонопольного органа могут быть оспорены в арбитражном суде в течение трёх месяцев со дня вынесения решения, выдачи предписания. Датой принятия решения считается дата его изготовления в полном объёме (п. 48 Правил рассмотрения антимонопольным органом дел, возбужденных по признакам нарушения законодательства Российской Федерации о рекламе, утв. постановлением Правительства РФ от 24.11.2020 № 1922, далее — Правила).</w:t>
      </w:r>
    </w:p>
    <w:p>
      <w:pPr>
        <w:spacing w:after="120" w:line="276"/>
        <w:ind w:firstLine="709"/>
        <w:jc w:val="both"/>
      </w:pPr>
      <w:r>
        <w:t xml:space="preserve">Решение изготовлено в полном объёме «___» ________ 20__ г., предписание выдано «___» ________ 20__ г. Заявление подано в пределах трёх месяцев с каждой из этих дат.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Решение не соответствует закону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3.1. Критерий сравнения указан в рекламе и имеет объективное подтверждение.</w:t>
      </w:r>
    </w:p>
    <w:p>
      <w:pPr>
        <w:spacing w:after="120" w:line="276"/>
        <w:ind w:firstLine="709"/>
        <w:jc w:val="both"/>
      </w:pPr>
      <w:r>
        <w:t xml:space="preserve">Недостоверной признаётся реклама, которая содержит не соответствующие действительности сведения о преимуществах рекламируемого товара перед находящимися в обороте товарами других продавцов (п. 1 ч. 3 ст. 5 Закона о рекламе).</w:t>
      </w:r>
    </w:p>
    <w:p>
      <w:pPr>
        <w:spacing w:after="120" w:line="276"/>
        <w:ind w:firstLine="709"/>
        <w:jc w:val="both"/>
      </w:pPr>
      <w:r>
        <w:t xml:space="preserve">Согласно п. 29 постановления Пленума ВАС РФ от 08.10.2012 № 58 «О некоторых вопросах практики применения арбитражными судами Федерального закона "О рекламе"» (далее — Пленум № 58) сравнительная характеристика объекта рекламирования, в том числе путём употребления слов «лучший», «первый», «номер один», должна производиться с указанием конкретного критерия, по которому осуществляется сравнение и который имеет объективное подтверждение.</w:t>
      </w:r>
    </w:p>
    <w:p>
      <w:pPr>
        <w:spacing w:after="120" w:line="276"/>
        <w:ind w:firstLine="709"/>
        <w:jc w:val="both"/>
      </w:pPr>
      <w:r>
        <w:t xml:space="preserve">Оба условия соблюдены. Критерий — [параметр] за [период] в [городе] — прямо назван в рекламе. Подтверждение — Исследование, выполненное [исполнитель] по методике [кратко]. Сведения о преимуществе соответствуют результатам Исследования и, следовательно, действительности.</w:t>
      </w:r>
    </w:p>
    <w:p>
      <w:pPr>
        <w:spacing w:after="120" w:line="276"/>
        <w:ind w:firstLine="709"/>
        <w:jc w:val="both"/>
      </w:pPr>
      <w:r>
        <w:t xml:space="preserve">[Если УФАС указало на недостатки Исследования: Довод Управления о том, что [пересказ довода], не опровергает достоверность сведений, поскольку [объяснение: выборка репрезентативна, методика общепринята, период совпадает с указанным в рекламе].]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3.2. Пояснение воспринимается потребителем, смысл рекламы не искажён.</w:t>
      </w:r>
    </w:p>
    <w:p>
      <w:pPr>
        <w:spacing w:after="120" w:line="276"/>
        <w:ind w:firstLine="709"/>
        <w:jc w:val="both"/>
      </w:pPr>
      <w:r>
        <w:t xml:space="preserve">По ч. 7 ст. 5 Закона о рекламе ненадлежащей является реклама, в которой отсутствует часть существенной информации, только если при этом искажается смысл информации и вводятся в заблуждение потребители рекламы. Информация считается отсутствующей, если она не воспринимается или плохо воспринимается потребителем и это приводит к искажению смысла. Оценка производится с позиции обычного потребителя (п. 28 Пленума № 58).</w:t>
      </w:r>
    </w:p>
    <w:p>
      <w:pPr>
        <w:spacing w:after="120" w:line="276"/>
        <w:ind w:firstLine="709"/>
        <w:jc w:val="both"/>
      </w:pPr>
      <w:r>
        <w:t xml:space="preserve">Пояснение размещено [где: непосредственно под основным текстом, на том же фоне], выполнено шрифтом высотой ___, контрастным цветом [при видеоролике — показывается ___ секунд]. Оно читается с расстояния, на котором воспринимается вся реклама. Управление размеры шрифта, расстояние восприятия и длительность показа не устанавливало, в решении они не приведены.</w:t>
      </w:r>
    </w:p>
    <w:p>
      <w:pPr>
        <w:spacing w:after="120" w:line="276"/>
        <w:ind w:firstLine="709"/>
        <w:jc w:val="both"/>
      </w:pPr>
      <w:r>
        <w:t xml:space="preserve">Заявитель ходатайствует о назначении экспертизы по вопросу о воспринимаемости пояснения (ст. 82 АПК РФ, п. 28 Пленума № 58) [включается при необходимости].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3.3. Управление не оценило представленные Заявителем доказательства.</w:t>
      </w:r>
    </w:p>
    <w:p>
      <w:pPr>
        <w:spacing w:after="120" w:line="276"/>
        <w:ind w:firstLine="709"/>
        <w:jc w:val="both"/>
      </w:pPr>
      <w:r>
        <w:t xml:space="preserve">Антимонопольный орган обязан принимать все меры для всестороннего, полного и объективного выяснения обстоятельств дела (абз. 3 п. 33 Правил). В мотивировочной части решения должны быть указаны факты и доказательства, на которых основаны выводы, и доводы, по которым антимонопольный орган отклоняет те или иные доказательства (подп. «а», «в» п. 46 Правил).</w:t>
      </w:r>
    </w:p>
    <w:p>
      <w:pPr>
        <w:spacing w:after="120" w:line="276"/>
        <w:ind w:firstLine="709"/>
        <w:jc w:val="both"/>
      </w:pPr>
      <w:r>
        <w:t xml:space="preserve">Исследование представлено Управлению «___» ________ 20__ г. [приложение к пояснениям от ______]. Решение не содержит его оценки и мотивов, по которым оно отклонено [или: содержит лишь вывод «______» без анализа методики и результатов].</w:t>
      </w:r>
    </w:p>
    <w:p>
      <w:pPr>
        <w:spacing w:after="120" w:line="276"/>
        <w:ind w:firstLine="709"/>
        <w:jc w:val="both"/>
      </w:pPr>
      <w:r>
        <w:t xml:space="preserve">Несоблюдение порядка принятия решения является основанием для признания его незаконным, если нарушение существенно и повлияло на исход дела (п. 19 постановления Пленума ВС РФ от 28.06.2022 № 21). Без оценки Исследования вывод о несоответствии рекламы действительности сделан быть не мог.</w:t>
      </w:r>
    </w:p>
    <w:p>
      <w:pPr>
        <w:spacing w:after="120" w:line="276"/>
        <w:ind w:firstLine="709"/>
        <w:jc w:val="both"/>
      </w:pPr>
      <w:r>
        <w:t xml:space="preserve">Обязанность доказать обстоятельства, послужившие основанием для принятия решения, лежит на Управлении (ч. 5 ст. 200 АПК РФ). Законность решения проверяется по изложенным в нём основаниям (Определение Судебной коллегии по экономическим спорам ВС РФ от 22.06.2026 № 309-ЭС26-2103).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Предписание не соответствует закону</w:t>
      </w:r>
    </w:p>
    <w:p>
      <w:pPr>
        <w:spacing w:after="120" w:line="276"/>
        <w:ind w:firstLine="709"/>
        <w:jc w:val="both"/>
      </w:pPr>
      <w:r>
        <w:t xml:space="preserve">Предписание о прекращении нарушения законодательства о рекламе выдаётся на основании решения антимонопольного органа о признании рекламы ненадлежащей (ч. 3 ст. 36 Закона о рекламе, п. 49 Правил). Поскольку решение не соответствует закону, предписание также не имеет законного основания.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Нарушение прав и законных интересов Заявителя</w:t>
      </w:r>
    </w:p>
    <w:p>
      <w:pPr>
        <w:spacing w:after="120" w:line="276"/>
        <w:ind w:firstLine="709"/>
        <w:jc w:val="both"/>
      </w:pPr>
      <w:r>
        <w:t xml:space="preserve">Оспариваемые акты: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возлагают на Заявителя обязанность прекратить распространение рекламы, размещённой по договорам [реквизиты], и понести расходы на замену материалов в размере ______ руб.;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создают угрозу привлечения Заявителя к административной ответственности по ч. 1 ст. 14.3 КоАП РФ и, при неисполнении предписания, по ч. 2.4 ст. 19.5 КоАП РФ;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создают основание для предъявления иска о публичном опровержении рекламы (контррекламе) за счёт Заявителя (ч. 3 ст. 38 Закона о рекламе).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Ходатайство о приостановлении действия предписания</w:t>
      </w:r>
    </w:p>
    <w:p>
      <w:pPr>
        <w:spacing w:after="120" w:line="276"/>
        <w:ind w:firstLine="709"/>
        <w:jc w:val="both"/>
      </w:pPr>
      <w:r>
        <w:t xml:space="preserve">Подача заявления не приостанавливает исполнение предписания (ч. 2 ст. 37 Закона о рекламе). Срок исполнения предписания истекает «___» ________ 20__ г., то есть до рассмотрения дела судом.</w:t>
      </w:r>
    </w:p>
    <w:p>
      <w:pPr>
        <w:spacing w:after="120" w:line="276"/>
        <w:ind w:firstLine="709"/>
        <w:jc w:val="both"/>
      </w:pPr>
      <w:r>
        <w:t xml:space="preserve">Исполнение предписания до разрешения спора причинит Заявителю значительный ущерб: [расходы на демонтаж и изготовление новых материалов — ______ руб.; неустойка по договорам с рекламораспространителями — ______ руб.; иное]. Если предписание будет признано недействительным, эти расходы не будут восстановлены. Неисполнение предписания влечёт штраф по ч. 2.4 ст. 19.5 КоАП РФ.</w:t>
      </w:r>
    </w:p>
    <w:p>
      <w:pPr>
        <w:spacing w:after="120" w:line="276"/>
        <w:ind w:firstLine="709"/>
        <w:jc w:val="both"/>
      </w:pPr>
      <w:r>
        <w:t xml:space="preserve">Приостановление не нарушит баланс публичных и частных интересов: [например, реклама распространяется с ______, жалоб потребителей, кроме третьего лица, не поступало; спор касается оценки доказательства, а не безопасности товара].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7. Требования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37 Закона о рекламе, ст. 197–201 АПК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недействительным решение Управления Федеральной антимонопольной службы по [субъект РФ] от «___» ________ 20__ г. по делу № ______ как не соответствующее ч. 1, п. 1 ч. 3, ч. 7 ст. 5 Федерального закона «О рекламе».</w:t>
      </w:r>
    </w:p>
    <w:p>
      <w:pPr>
        <w:spacing w:after="120" w:line="276"/>
        <w:ind w:left="360" w:hanging="360"/>
        <w:jc w:val="both"/>
      </w:pPr>
      <w:r>
        <w:t xml:space="preserve">2. Признать недействительным предписание Управления Федеральной антимонопольной службы по [субъект РФ] от «___» ________ 20__ г. № ______ как не соответствующее ч. 3 ст. 36 Федерального закона «О рекламе».</w:t>
      </w:r>
    </w:p>
    <w:p>
      <w:pPr>
        <w:spacing w:after="120" w:line="276"/>
        <w:ind w:left="360" w:hanging="360"/>
        <w:jc w:val="both"/>
      </w:pPr>
      <w:r>
        <w:t xml:space="preserve">3. Приостановить действие предписания от «___» ________ 20__ г. № ______ до вступления в законную силу судебного акта по настоящему делу (ч. 3 ст. 199 АПК РФ).</w:t>
      </w:r>
    </w:p>
    <w:p>
      <w:pPr>
        <w:spacing w:after="120" w:line="276"/>
        <w:ind w:left="360" w:hanging="360"/>
        <w:jc w:val="both"/>
      </w:pPr>
      <w:r>
        <w:t xml:space="preserve">4. Истребовать у Управления материалы дела № ______ (ч. 6 ст. 200 АПК РФ).</w:t>
      </w:r>
    </w:p>
    <w:p>
      <w:pPr>
        <w:spacing w:after="120" w:line="276"/>
        <w:ind w:left="360" w:hanging="360"/>
        <w:jc w:val="both"/>
      </w:pPr>
      <w:r>
        <w:t xml:space="preserve">5. Взыскать с Управления в пользу Заявителя расходы по уплате государственной пошлины.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решения от «___» ________ 20__ г. по делу № ______ — на ___ л.</w:t>
      </w:r>
    </w:p>
    <w:p>
      <w:pPr>
        <w:spacing w:after="120" w:line="276"/>
        <w:ind w:left="360" w:hanging="360"/>
        <w:jc w:val="both"/>
      </w:pPr>
      <w:r>
        <w:t xml:space="preserve">2. Копия предписания от «___» ________ 20__ г. № ______ — на ___ л.</w:t>
      </w:r>
    </w:p>
    <w:p>
      <w:pPr>
        <w:spacing w:after="120" w:line="276"/>
        <w:ind w:left="360" w:hanging="360"/>
        <w:jc w:val="both"/>
      </w:pPr>
      <w:r>
        <w:t xml:space="preserve">3. Документ, подтверждающий дату получения решения и предписания (конверт, письмо с электронной почты) — на ___ л.</w:t>
      </w:r>
    </w:p>
    <w:p>
      <w:pPr>
        <w:spacing w:after="120" w:line="276"/>
        <w:ind w:left="360" w:hanging="360"/>
        <w:jc w:val="both"/>
      </w:pPr>
      <w:r>
        <w:t xml:space="preserve">4. Макеты (фотографии) рекламы с указанием размеров основного текста и пояснения — на ___ л.</w:t>
      </w:r>
    </w:p>
    <w:p>
      <w:pPr>
        <w:spacing w:after="120" w:line="276"/>
        <w:ind w:left="360" w:hanging="360"/>
        <w:jc w:val="both"/>
      </w:pPr>
      <w:r>
        <w:t xml:space="preserve">5. Копия Исследования — на ___ л.</w:t>
      </w:r>
    </w:p>
    <w:p>
      <w:pPr>
        <w:spacing w:after="120" w:line="276"/>
        <w:ind w:left="360" w:hanging="360"/>
        <w:jc w:val="both"/>
      </w:pPr>
      <w:r>
        <w:t xml:space="preserve">6. Копии пояснений Заявителя, представленных в Управление, с отметкой о получении — на ___ л.</w:t>
      </w:r>
    </w:p>
    <w:p>
      <w:pPr>
        <w:spacing w:after="120" w:line="276"/>
        <w:ind w:left="360" w:hanging="360"/>
        <w:jc w:val="both"/>
      </w:pPr>
      <w:r>
        <w:t xml:space="preserve">7. Документы о расходах на замену рекламных материалов, договоры размещения — на ___ л.</w:t>
      </w:r>
    </w:p>
    <w:p>
      <w:pPr>
        <w:spacing w:after="120" w:line="276"/>
        <w:ind w:left="360" w:hanging="360"/>
        <w:jc w:val="both"/>
      </w:pPr>
      <w:r>
        <w:t xml:space="preserve">8. Документы, подтверждающие направление копии заявления Управлению и третьему лицу — на ___ л.</w:t>
      </w:r>
    </w:p>
    <w:p>
      <w:pPr>
        <w:spacing w:after="120" w:line="276"/>
        <w:ind w:left="360" w:hanging="360"/>
        <w:jc w:val="both"/>
      </w:pPr>
      <w:r>
        <w:t xml:space="preserve">9. Платёжные документы об уплате государственной пошлины за требования о признании недействительными решения и предписания и за ходатайство о приостановлении — на ___ л.</w:t>
      </w:r>
    </w:p>
    <w:p>
      <w:pPr>
        <w:spacing w:after="120" w:line="276"/>
        <w:ind w:left="360" w:hanging="360"/>
        <w:jc w:val="both"/>
      </w:pPr>
      <w:r>
        <w:t xml:space="preserve">10. Выписка из ЕГРЮЛ (ЕГРИП) в отношении Заявителя — на ___ л.</w:t>
      </w:r>
    </w:p>
    <w:p>
      <w:pPr>
        <w:spacing w:after="120" w:line="276"/>
        <w:ind w:left="360" w:hanging="360"/>
        <w:jc w:val="both"/>
      </w:pPr>
      <w:r>
        <w:t xml:space="preserve">11. Доверенность представителя и копия документа о высшем юридическом образовании (учёной степени) — на ___ л.</w:t>
      </w:r>
    </w:p>
    <w:p>
      <w:pPr>
        <w:spacing w:after="120" w:line="276"/>
        <w:ind w:firstLine="709"/>
        <w:jc w:val="both"/>
      </w:pPr>
      <w:r>
        <w:t xml:space="preserve">«___» ________ 20__ г.</w:t>
      </w:r>
    </w:p>
    <w:p>
      <w:pPr>
        <w:spacing w:after="120" w:line="276"/>
        <w:ind w:firstLine="709"/>
        <w:jc w:val="both"/>
      </w:pPr>
      <w:r>
        <w:t xml:space="preserve">[Должность] ______________ / [Ф.И.О.] /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2026-10-18T10:03:53.837Z</dcterms:created>
  <dcterms:modified xsi:type="dcterms:W3CDTF">2026-10-18T10:03:53.839Z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