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 по адресу ответчика или его филиала, заключившего договор или принявшего заявление о выплате]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[полное наименование организации]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[полное наименование страховой организации]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______</w:t>
      </w:r>
    </w:p>
    <w:p>
      <w:pPr>
        <w:spacing w:after="0"/>
        <w:jc w:val="right"/>
      </w:pPr>
      <w:r>
        <w:t xml:space="preserve">[филиал: наименование, адрес — если договор заключён или заявление принято филиалом]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[выгодоприобретатель, например банк-залогодержатель: наименование, ИНН, ОГРН,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[лицо, которое может быть причинителем вреда, например подрядчик или арендодатель: наименование, ИНН, ОГРН,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______ руб.</w:t>
      </w:r>
    </w:p>
    <w:p>
      <w:pPr>
        <w:spacing w:after="0"/>
        <w:jc w:val="right"/>
      </w:pPr>
      <w:r>
        <w:t xml:space="preserve">Государственная пошлина: ______ руб. (пп. 1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страхового возмещения по договору страхования имущества и процентов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страхования</w:t>
      </w:r>
    </w:p>
    <w:p>
      <w:pPr>
        <w:spacing w:after="120" w:line="276"/>
        <w:ind w:firstLine="709"/>
        <w:jc w:val="both"/>
      </w:pPr>
      <w:r>
        <w:t xml:space="preserve">«__» ______ 20__ г. между истцом (страхователь) и ответчиком (страховщик) заключён договор страхования имущества [наименование полиса, № ______] (далее — Договор) на условиях Правил страхования [наименование правил] в редакции от «__» ______ 20__ г. (далее — Правила). Срок страхования: с «__» ______ 20__ г. по «__» ______ 20__ г.</w:t>
      </w:r>
    </w:p>
    <w:p>
      <w:pPr>
        <w:spacing w:after="120" w:line="276"/>
        <w:ind w:firstLine="709"/>
        <w:jc w:val="both"/>
      </w:pPr>
      <w:r>
        <w:t xml:space="preserve">Застрахованное имущество: [например, товарные запасы и складское оборудование, находящиеся по адресу: ______], страховая сумма ______ руб., страховая премия ______ руб. уплачена [платёжное поручение № ______ от ______].</w:t>
      </w:r>
    </w:p>
    <w:p>
      <w:pPr>
        <w:spacing w:after="120" w:line="276"/>
        <w:ind w:firstLine="709"/>
        <w:jc w:val="both"/>
      </w:pPr>
      <w:r>
        <w:t xml:space="preserve">Страховым случаем по п. ______ Договора является [дословная формулировка из полиса, например: «гибель, утрата или повреждение застрахованного имущества в результате огня (пожара)»]. Детализации причин пожара полис не содержит. Франшиза: [нет / ______ руб., условная или безусловная].</w:t>
      </w:r>
    </w:p>
    <w:p>
      <w:pPr>
        <w:spacing w:after="120" w:line="276"/>
        <w:ind w:firstLine="709"/>
        <w:jc w:val="both"/>
      </w:pPr>
      <w:r>
        <w:t xml:space="preserve">Выгодоприобретатель: [истец / наименование банка]. [Если выгодоприобретатель — банк: письмом от ______ № ______ банк сообщил, что не возражает против выплаты страхового возмещения истцу (отказался от права на получение страхового возмещения).]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Страховой случай</w:t>
      </w:r>
    </w:p>
    <w:p>
      <w:pPr>
        <w:spacing w:after="120" w:line="276"/>
        <w:ind w:firstLine="709"/>
        <w:jc w:val="both"/>
      </w:pPr>
      <w:r>
        <w:t xml:space="preserve">«__» ______ 20__ г. на складе по адресу ______ произошёл пожар, в результате которого застрахованное имущество [уничтожено / повреждено]. Факт пожара подтверждается [справкой о пожаре ______, техническим заключением ______ от ______ № ______]. Постановлением ______ от «__» ______ 20__ г. [отказано в возбуждении уголовного дела / возбуждено уголовное дело по ст. ______ УК РФ]. Наиболее вероятная причина пожара по техническому заключению: [например, аварийный режим работы электросети].</w:t>
      </w:r>
    </w:p>
    <w:p>
      <w:pPr>
        <w:spacing w:after="120" w:line="276"/>
        <w:ind w:firstLine="709"/>
        <w:jc w:val="both"/>
      </w:pPr>
      <w:r>
        <w:t xml:space="preserve">Сведений о том, что пожар наступил вследствие умысла истца, в указанных документах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Обращение к страховщику и отказ</w:t>
      </w:r>
    </w:p>
    <w:p>
      <w:pPr>
        <w:spacing w:after="120" w:line="276"/>
        <w:ind w:firstLine="709"/>
        <w:jc w:val="both"/>
      </w:pPr>
      <w:r>
        <w:t xml:space="preserve">«__» ______ 20__ г. истец уведомил ответчика о пожаре [способ: ______, в срок по п. ______ Правил], «__» ______ 20__ г. подал заявление о выплате с документами по перечню Правил. «__» ______ 20__ г. представитель ответчика провёл осмотр.</w:t>
      </w:r>
    </w:p>
    <w:p>
      <w:pPr>
        <w:spacing w:after="120" w:line="276"/>
        <w:ind w:firstLine="709"/>
        <w:jc w:val="both"/>
      </w:pPr>
      <w:r>
        <w:t xml:space="preserve">Письмом от «__» ______ 20__ г. № ______ ответчик отказал в выплате, сославшись на п. ______ Правил, согласно которому [дословно: например, «не являются страховыми случаями утрата, гибель или повреждение имущества, непосредственной причиной которых явилось нарушение страхователем норм пожарной безопасности»].</w:t>
      </w:r>
    </w:p>
    <w:p>
      <w:pPr>
        <w:spacing w:after="120" w:line="276"/>
        <w:ind w:firstLine="709"/>
        <w:jc w:val="both"/>
      </w:pPr>
      <w:r>
        <w:t xml:space="preserve">«__» ______ 20__ г. истец направил ответчику претензию. Ответчик [отказал письмом от ______ № ______ / не ответил]. Срок, установленный ч. 5 ст. 4 АПК РФ [или п. ______ Договора], истёк.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Страховой случай наступил</w:t>
      </w:r>
    </w:p>
    <w:p>
      <w:pPr>
        <w:spacing w:after="120" w:line="276"/>
        <w:ind w:firstLine="709"/>
        <w:jc w:val="both"/>
      </w:pPr>
      <w:r>
        <w:t xml:space="preserve">По п. 1 ст. 929 ГК РФ страховщик обязан при наступлении предусмотренного в договоре события возместить убытки в застрахованном имуществе в пределах страховой суммы. Страховой случай — это совершившееся событие, предусмотренное договором; страхователь доказывает факт вреда в результате такого события (п. 33 Постановления Пленума ВС РФ от 25.06.2024 № 19, далее — Пленум № 19).</w:t>
      </w:r>
    </w:p>
    <w:p>
      <w:pPr>
        <w:spacing w:after="120" w:line="276"/>
        <w:ind w:firstLine="709"/>
        <w:jc w:val="both"/>
      </w:pPr>
      <w:r>
        <w:t xml:space="preserve">Договор называет страховым случаем пожар без детализации причин. Как указала Судебная коллегия по экономическим спорам ВС РФ в определении от 02.06.2025 № 305-ЭС25-842, в отсутствие такой детализации предполагается, что страховым случаем является повреждение имущества в результате пожара, возникшего по любой причине, а страховщик может быть освобождён от выплаты лишь по правилам ст. 963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Оговорка п. ______ Правил ничтожна</w:t>
      </w:r>
    </w:p>
    <w:p>
      <w:pPr>
        <w:spacing w:after="120" w:line="276"/>
        <w:ind w:firstLine="709"/>
        <w:jc w:val="both"/>
      </w:pPr>
      <w:r>
        <w:t xml:space="preserve">Оговорка ставит выплату в зависимость от поведения страхователя, а не от события. Следует разграничивать исключения из страхового покрытия и основания освобождения страховщика от выплаты. Оговорки, связанные с действиями самого страхователя и установлением его вины, являются дополнительными основаниями освобождения от выплаты (определение СКЭС ВС РФ от 18.02.2025 № 306-ЭС24-19744).</w:t>
      </w:r>
    </w:p>
    <w:p>
      <w:pPr>
        <w:spacing w:after="120" w:line="276"/>
        <w:ind w:firstLine="709"/>
        <w:jc w:val="both"/>
      </w:pPr>
      <w:r>
        <w:t xml:space="preserve">Страховщик освобождается от выплаты при умысле страхователя (абз. 1 п. 1 ст. 963 ГК РФ). Освобождение при грубой неосторожности возможно, только если это прямо предусмотрено законом (абз. 2 п. 1 ст. 963 ГК РФ, п. 49 Пленума № 19). Закона, освобождающего страховщика от выплаты при нарушении страхователем норм пожарной безопасности, нет. Оговорка нарушает явно выраженный запрет закона и ничтожна (п. 2 ст. 168 ГК РФ, п. 75 Постановления Пленума ВС РФ от 23.06.2015 № 25); в указанных определениях ВС РФ такие оговорки признаны ничтожными.</w:t>
      </w:r>
    </w:p>
    <w:p>
      <w:pPr>
        <w:spacing w:after="120" w:line="276"/>
        <w:ind w:firstLine="709"/>
        <w:jc w:val="both"/>
      </w:pPr>
      <w:r>
        <w:t xml:space="preserve">Кроме того: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 противоречии полиса и Правил приоритет имеют индивидуально согласованные условия (п. 3 ст. 943 ГК РФ, п. 11 Пленума № 19). Риск «пожар» согласован в полисе без исключений;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неясные условия толкуются в пользу страхователя, поскольку проект договора подготовил страховщик (абз. 2 ст. 431 ГК РФ, п. 16 Пленума № 19);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Договор заключён путём присоединения к стандартным Правилам; оговорка явно обременительна для истца, который не мог повлиять на её содержание (п. 2, 3 ст. 428 ГК РФ). Отсутствие возражений при заключении договора не лишает слабую сторону права ссылаться на это (определение № 306-ЭС24-19744).</w:t>
      </w:r>
    </w:p>
    <w:p>
      <w:pPr>
        <w:spacing w:after="120" w:line="276"/>
        <w:ind w:firstLine="709"/>
        <w:jc w:val="both"/>
      </w:pPr>
      <w:r>
        <w:t xml:space="preserve">Умысел истца на наступление страхового случая ответчик не доказал. Аварийный режим работы электросети не свидетельствует о намеренном игнорировании правил пожарной безопасности (определение № 306-ЭС24-19744).</w:t>
      </w:r>
    </w:p>
    <w:p>
      <w:pPr>
        <w:spacing w:after="120" w:line="276"/>
        <w:ind w:firstLine="709"/>
        <w:jc w:val="both"/>
      </w:pPr>
      <w:r>
        <w:t xml:space="preserve">[ВКЛЮЧИТЕ, ЕСЛИ ОТКАЗ ОСНОВАН НА УВЕЛИЧЕНИИ РИСКА: </w:t>
      </w:r>
      <w:r>
        <w:rPr>
          <w:b/>
          <w:bCs/>
        </w:rPr>
        <w:t xml:space="preserve">5.1.</w:t>
      </w:r>
      <w:r>
        <w:t xml:space="preserve"> Ответчик ссылается на то, что истец не сообщил о [отключении сигнализации / смене охраны / изменении назначения помещения]. Неисполнение обязанности по п. 1 ст. 959 ГК РФ даёт страховщику право потребовать расторжения договора и возмещения убытков от расторжения (п. 3 ст. 959 ГК РФ, п. 23 Пленума № 19). Отказ в выплате страхового возмещения как последствие ст. 959 ГК РФ не предусматривает. Договор ответчиком не расторгнут, связь указанного обстоятельства с возникновением пожара не доказана.]</w:t>
      </w:r>
    </w:p>
    <w:p>
      <w:pPr>
        <w:spacing w:after="120" w:line="276"/>
        <w:ind w:firstLine="709"/>
        <w:jc w:val="both"/>
      </w:pPr>
      <w:r>
        <w:t xml:space="preserve">[ВКЛЮЧИТЕ, ЕСЛИ ОТКАЗ ОСНОВАН НА СРОКЕ УВЕДОМЛЕНИЯ: </w:t>
      </w:r>
      <w:r>
        <w:rPr>
          <w:b/>
          <w:bCs/>
        </w:rPr>
        <w:t xml:space="preserve">5.2.</w:t>
      </w:r>
      <w:r>
        <w:t xml:space="preserve"> Ответчик узнал о пожаре своевременно: [дата и способ], провёл осмотр «__» ______ 20__ г. Отсутствие сведений у страховщика не повлияло на его возможность установить страховой случай и размер ущерба, поэтому отказ по п. 2 ст. 961 ГК РФ недопустим (п. 34 Пленума № 19).]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Размер страхового возмещения</w:t>
      </w:r>
    </w:p>
    <w:p>
      <w:pPr>
        <w:spacing w:after="120" w:line="276"/>
        <w:ind w:firstLine="709"/>
        <w:jc w:val="both"/>
      </w:pPr>
      <w:r>
        <w:t xml:space="preserve">Размер ущерба составляет ______ руб., что подтверждается [отчётом об оценке № ______ от ______ / сметой / актами о списании и инвентаризационной описью]. [Франшиза ______ руб. вычтена.] Страховая стоимость согласована в Договоре и не может быть оспорена (ст. 948 ГК РФ, п. 39 Пленума № 19). [Если в сумму ущерба включён НДС: по п. ______ Правил в состав возмещения включается НДС, уплаченный при восстановлении (приобретении) имущества.]</w:t>
      </w:r>
    </w:p>
    <w:p>
      <w:pPr>
        <w:spacing w:after="120" w:line="276"/>
        <w:ind w:firstLine="709"/>
        <w:jc w:val="both"/>
      </w:pPr>
      <w:r>
        <w:t xml:space="preserve">К взысканию: ______ руб. страхового возмещения.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Проценты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t xml:space="preserve">По п. ______ Правил страховое возмещение подлежало выплате в течение ______ [рабочих] дней после получения всех документов, то есть не позднее «__» ______ 20__ г. Договорная неустойка за просрочку выплаты не установлена, поэтому подлежат уплате проценты по ст. 395 ГК РФ (п. 66, 67 Пленума № 19).</w:t>
      </w:r>
    </w:p>
    <w:p>
      <w:pPr>
        <w:spacing w:after="120" w:line="276"/>
        <w:ind w:firstLine="709"/>
        <w:jc w:val="both"/>
      </w:pPr>
      <w:r>
        <w:t xml:space="preserve">Расчёт процентов за период с «__» ______ 20__ г. по «__» ______ 20__ г. приведён в приложении: ______ руб. Проценты подлежат начислению по день фактической уплаты (п. 3 ст. 395 ГК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929, 943, 963, 168, 395 ГК РФ, ст. 4, 125, 126 АПК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пользу [наименование истца] страховое возмещение в размере ______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проценты за пользование чужими денежными средствами за период с «__» ______ 20__ г. по «__» ______ 20__ г. в размере ______ руб., а также проценты, начисляемые на сумму страхового возмещения с «__» ______ 20__ г. по день фактической уплаты по ключевой ставке Банка России, действующей в соответствующие периоды.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истца расходы на досудебную оценку ущерба в размере ______ руб. и расходы по уплате государственной пошлины в размере ______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копий иска и приложений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Договор (полис), заявление на страхование, приложения к полису.</w:t>
      </w:r>
    </w:p>
    <w:p>
      <w:pPr>
        <w:spacing w:after="120" w:line="276"/>
        <w:ind w:left="360" w:hanging="360"/>
        <w:jc w:val="both"/>
      </w:pPr>
      <w:r>
        <w:t xml:space="preserve">4. Правила страхования [наименование, редакция] с отметкой о вручении (ознакомлении).</w:t>
      </w:r>
    </w:p>
    <w:p>
      <w:pPr>
        <w:spacing w:after="120" w:line="276"/>
        <w:ind w:left="360" w:hanging="360"/>
        <w:jc w:val="both"/>
      </w:pPr>
      <w:r>
        <w:t xml:space="preserve">5. Платёжное поручение об уплате страховой премии.</w:t>
      </w:r>
    </w:p>
    <w:p>
      <w:pPr>
        <w:spacing w:after="120" w:line="276"/>
        <w:ind w:left="360" w:hanging="360"/>
        <w:jc w:val="both"/>
      </w:pPr>
      <w:r>
        <w:t xml:space="preserve">6. Документы о праве истца на застрахованное имущество [договор аренды склада, документы на товары и оборудование].</w:t>
      </w:r>
    </w:p>
    <w:p>
      <w:pPr>
        <w:spacing w:after="120" w:line="276"/>
        <w:ind w:left="360" w:hanging="360"/>
        <w:jc w:val="both"/>
      </w:pPr>
      <w:r>
        <w:t xml:space="preserve">7. Документы о пожаре: справка, техническое заключение, постановление [______].</w:t>
      </w:r>
    </w:p>
    <w:p>
      <w:pPr>
        <w:spacing w:after="120" w:line="276"/>
        <w:ind w:left="360" w:hanging="360"/>
        <w:jc w:val="both"/>
      </w:pPr>
      <w:r>
        <w:t xml:space="preserve">8. Уведомление о страховом случае и заявление о выплате с отметками о получении.</w:t>
      </w:r>
    </w:p>
    <w:p>
      <w:pPr>
        <w:spacing w:after="120" w:line="276"/>
        <w:ind w:left="360" w:hanging="360"/>
        <w:jc w:val="both"/>
      </w:pPr>
      <w:r>
        <w:t xml:space="preserve">9. Акт осмотра.</w:t>
      </w:r>
    </w:p>
    <w:p>
      <w:pPr>
        <w:spacing w:after="120" w:line="276"/>
        <w:ind w:left="360" w:hanging="360"/>
        <w:jc w:val="both"/>
      </w:pPr>
      <w:r>
        <w:t xml:space="preserve">10. Письмо ответчика об отказе в выплате.</w:t>
      </w:r>
    </w:p>
    <w:p>
      <w:pPr>
        <w:spacing w:after="120" w:line="276"/>
        <w:ind w:left="360" w:hanging="360"/>
        <w:jc w:val="both"/>
      </w:pPr>
      <w:r>
        <w:t xml:space="preserve">11. Отчёт об оценке ущерба (смета, акты) и документы об оплате оценки.</w:t>
      </w:r>
    </w:p>
    <w:p>
      <w:pPr>
        <w:spacing w:after="120" w:line="276"/>
        <w:ind w:left="360" w:hanging="360"/>
        <w:jc w:val="both"/>
      </w:pPr>
      <w:r>
        <w:t xml:space="preserve">12. Претензия и доказательства её направления, ответ на претензию (при наличии).</w:t>
      </w:r>
    </w:p>
    <w:p>
      <w:pPr>
        <w:spacing w:after="120" w:line="276"/>
        <w:ind w:left="360" w:hanging="360"/>
        <w:jc w:val="both"/>
      </w:pPr>
      <w:r>
        <w:t xml:space="preserve">13. Письмо выгодоприобретателя [при наличии].</w:t>
      </w:r>
    </w:p>
    <w:p>
      <w:pPr>
        <w:spacing w:after="120" w:line="276"/>
        <w:ind w:left="360" w:hanging="360"/>
        <w:jc w:val="both"/>
      </w:pPr>
      <w:r>
        <w:t xml:space="preserve">14. Расчёт исковых требований.</w:t>
      </w:r>
    </w:p>
    <w:p>
      <w:pPr>
        <w:spacing w:after="120" w:line="276"/>
        <w:ind w:left="360" w:hanging="360"/>
        <w:jc w:val="both"/>
      </w:pPr>
      <w:r>
        <w:t xml:space="preserve">15. Выписки из ЕГРЮЛ на истца и ответчика, полученные не ранее чем за 30 дней до обращения в суд.</w:t>
      </w:r>
    </w:p>
    <w:p>
      <w:pPr>
        <w:spacing w:after="120" w:line="276"/>
        <w:ind w:left="360" w:hanging="360"/>
        <w:jc w:val="both"/>
      </w:pPr>
      <w:r>
        <w:t xml:space="preserve">16. Доверенность представителя и копия документа о высшем юридическом образовании (ученой степени) или статусе адвоката.</w:t>
      </w:r>
    </w:p>
    <w:p>
      <w:pPr>
        <w:spacing w:after="120" w:line="276"/>
        <w:ind w:firstLine="709"/>
        <w:jc w:val="both"/>
      </w:pPr>
      <w:r>
        <w:t xml:space="preserve">[Должность] ______________ / [Ф. И. О.] /</w:t>
      </w:r>
    </w:p>
    <w:p>
      <w:pPr>
        <w:spacing w:after="120" w:line="276"/>
        <w:ind w:firstLine="709"/>
        <w:jc w:val="both"/>
      </w:pPr>
      <w:r>
        <w:t xml:space="preserve">«__» 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2026-10-18T14:05:40.680Z</dcterms:created>
  <dcterms:modified xsi:type="dcterms:W3CDTF">2026-10-18T14:05:40.693Z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