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по адресу ответчика]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фирменное наименование по ЕГРЮЛ]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фирменное наименование по ЕГРЮЛ]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50 000 руб. [+ ______ руб. по требованию о взыскании убытков]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запрете использования фирменного наименования, сходного до степени смешения с фирменным наименованием истца</w:t>
      </w:r>
    </w:p>
    <w:p>
      <w:pPr>
        <w:spacing w:after="160" w:before="200"/>
        <w:jc w:val="center"/>
      </w:pPr>
      <w:r>
        <w:rPr>
          <w:b/>
          <w:bCs/>
        </w:rPr>
        <w:t xml:space="preserve">1. Истцу принадлежит исключительное право на фирменное наименование</w:t>
      </w:r>
    </w:p>
    <w:p>
      <w:pPr>
        <w:spacing w:after="120" w:line="276"/>
        <w:ind w:firstLine="709"/>
        <w:jc w:val="both"/>
      </w:pPr>
      <w:r>
        <w:t xml:space="preserve">Истец является коммерческой организацией. Его полное фирменное наименование — [Общество с ограниченной ответственностью «______»], сокращённое — [ООО «______»] [, на иностранном языке — «______»].</w:t>
      </w:r>
    </w:p>
    <w:p>
      <w:pPr>
        <w:spacing w:after="120" w:line="276"/>
        <w:ind w:firstLine="709"/>
        <w:jc w:val="both"/>
      </w:pPr>
      <w:r>
        <w:t xml:space="preserve">Истец зарегистрирован ______. Сведения о действующем фирменном наименовании внесены в ЕГРЮЛ ______ [при создании / при регистрации изменений в устав, запись ГРН ______], что подтверждается выпиской из ЕГРЮЛ от ______.</w:t>
      </w:r>
    </w:p>
    <w:p>
      <w:pPr>
        <w:spacing w:after="120" w:line="276"/>
        <w:ind w:firstLine="709"/>
        <w:jc w:val="both"/>
      </w:pPr>
      <w:r>
        <w:t xml:space="preserve">Исключительное право на фирменное наименование возникает со дня государственной регистрации юридического лица (пункт 2 статьи 1475 ГК РФ). При изменении произвольной части наименования право на новое наименование возникает со дня регистрации изменений учредительных документов (абзац второй пункта 146 Постановления Пленума ВС РФ от 23.04.2019 № 10, далее — Постановление № 10). Сокращённое наименование [и наименование на иностранном языке] включено в ЕГРЮЛ и защищается исключительным правом (абзац второй пункта 1 статьи 1474 ГК РФ).</w:t>
      </w:r>
    </w:p>
    <w:p>
      <w:pPr>
        <w:spacing w:after="160" w:before="200"/>
        <w:jc w:val="center"/>
      </w:pPr>
      <w:r>
        <w:rPr>
          <w:b/>
          <w:bCs/>
        </w:rPr>
        <w:t xml:space="preserve">2. Фирменное наименование ответчика включено в ЕГРЮЛ позднее</w:t>
      </w:r>
    </w:p>
    <w:p>
      <w:pPr>
        <w:spacing w:after="120" w:line="276"/>
        <w:ind w:firstLine="709"/>
        <w:jc w:val="both"/>
      </w:pPr>
      <w:r>
        <w:t xml:space="preserve">Ответчик зарегистрирован под фирменным наименованием [Общество с ограниченной ответственностью «______»] ______ [либо: перешёл на это наименование ______, запись ГРН ______], то есть позднее, чем фирменное наименование истца.</w:t>
      </w:r>
    </w:p>
    <w:p>
      <w:pPr>
        <w:spacing w:after="120" w:line="276"/>
        <w:ind w:firstLine="709"/>
        <w:jc w:val="both"/>
      </w:pPr>
      <w:r>
        <w:t xml:space="preserve">Защите подлежит исключительное право на фирменное наименование юридического лица, раньше другого включённого в ЕГРЮЛ, вне зависимости от того, какое из юридических лиц раньше приступило к соответствующей деятельности (абзац первый пункта 151 Постановления № 10).</w:t>
      </w:r>
    </w:p>
    <w:p>
      <w:pPr>
        <w:spacing w:after="160" w:before="200"/>
        <w:jc w:val="center"/>
      </w:pPr>
      <w:r>
        <w:rPr>
          <w:b/>
          <w:bCs/>
        </w:rPr>
        <w:t xml:space="preserve">3. Наименования тождественны или сходны до степени смешения</w:t>
      </w:r>
    </w:p>
    <w:p>
      <w:pPr>
        <w:spacing w:after="120" w:line="276"/>
        <w:ind w:firstLine="709"/>
        <w:jc w:val="both"/>
      </w:pPr>
      <w:r>
        <w:t xml:space="preserve">| | Истец | Ответчик |</w:t>
      </w:r>
    </w:p>
    <w:p>
      <w:pPr>
        <w:spacing w:after="120" w:line="276"/>
        <w:ind w:firstLine="709"/>
        <w:jc w:val="both"/>
      </w:pPr>
      <w:r>
        <w:t xml:space="preserve">|---|---|---|</w:t>
      </w:r>
    </w:p>
    <w:p>
      <w:pPr>
        <w:spacing w:after="120" w:line="276"/>
        <w:ind w:firstLine="709"/>
        <w:jc w:val="both"/>
      </w:pPr>
      <w:r>
        <w:t xml:space="preserve">| Организационно-правовая форма | ______ | ______ |</w:t>
      </w:r>
    </w:p>
    <w:p>
      <w:pPr>
        <w:spacing w:after="120" w:line="276"/>
        <w:ind w:firstLine="709"/>
        <w:jc w:val="both"/>
      </w:pPr>
      <w:r>
        <w:t xml:space="preserve">| Произвольная (отличительная) часть | «______» | «______» |</w:t>
      </w:r>
    </w:p>
    <w:p>
      <w:pPr>
        <w:spacing w:after="120" w:line="276"/>
        <w:ind w:firstLine="709"/>
        <w:jc w:val="both"/>
      </w:pPr>
      <w:r>
        <w:t xml:space="preserve">| Сокращённое наименование | ______ | ______ |</w:t>
      </w:r>
    </w:p>
    <w:p>
      <w:pPr>
        <w:spacing w:after="120" w:line="276"/>
        <w:ind w:firstLine="709"/>
        <w:jc w:val="both"/>
      </w:pPr>
      <w:r>
        <w:t xml:space="preserve">Произвольная часть наименования ответчика [полностью совпадает с произвольной частью наименования истца / отличается лишь ______ (добавлением слова «______», обозначающего род деятельности / буквой / порядком слов)]. Совпадающий элемент «______» не является словом, обозначающим род деятельности (пункт 2 статьи 1473 ГК РФ), и выполняет индивидуализирующую функцию.</w:t>
      </w:r>
    </w:p>
    <w:p>
      <w:pPr>
        <w:spacing w:after="120" w:line="276"/>
        <w:ind w:firstLine="709"/>
        <w:jc w:val="both"/>
      </w:pPr>
      <w:r>
        <w:t xml:space="preserve">Различие организационно-правовой формы как части фирменного наименования истца и ответчика само по себе не свидетельствует об отсутствии нарушения (абзац третий пункта 152 Постановления № 10).</w:t>
      </w:r>
    </w:p>
    <w:p>
      <w:pPr>
        <w:spacing w:after="120" w:line="276"/>
        <w:ind w:firstLine="709"/>
        <w:jc w:val="both"/>
      </w:pPr>
      <w:r>
        <w:t xml:space="preserve">[При наличии доказательств фактического смешения:] Контрагенты и клиенты уже путают истца и ответчика: ______ [ошибочные платежи от ______, письма и заявки, направленные ответчику вместо истца, обращения клиентов, отзывы]. Это подтверждается ______.</w:t>
      </w:r>
    </w:p>
    <w:p>
      <w:pPr>
        <w:spacing w:after="160" w:before="200"/>
        <w:jc w:val="center"/>
      </w:pPr>
      <w:r>
        <w:rPr>
          <w:b/>
          <w:bCs/>
        </w:rPr>
        <w:t xml:space="preserve">4. Истец и ответчик фактически осуществляют аналогичную деятельность</w:t>
      </w:r>
    </w:p>
    <w:p>
      <w:pPr>
        <w:spacing w:after="120" w:line="276"/>
        <w:ind w:firstLine="709"/>
        <w:jc w:val="both"/>
      </w:pPr>
      <w:r>
        <w:t xml:space="preserve">Истец фактически осуществляет следующую деятельность: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 вида деятельности] (код ОКВЭД ______) — подтверждается [договорами от ______ № ______, УПД / актами, контрактами в ЕИС № ______, лицензией от ______ № ______, сайтом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 вида деятельности] (код ОКВЭД ______) — подтверждается ______.</w:t>
      </w:r>
    </w:p>
    <w:p>
      <w:pPr>
        <w:spacing w:after="120" w:line="276"/>
        <w:ind w:firstLine="709"/>
        <w:jc w:val="both"/>
      </w:pPr>
      <w:r>
        <w:t xml:space="preserve">Ответчик под своим фирменным наименованием осуществляет ту же деятельность: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[описание] — подтверждается [протоколом осмотра сайта ______ от ______, рекламой ______, сведениями о закупках ______, фотографиями вывески по адресу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[описание] — подтверждается ______.</w:t>
      </w:r>
    </w:p>
    <w:p>
      <w:pPr>
        <w:spacing w:after="120" w:line="276"/>
        <w:ind w:firstLine="709"/>
        <w:jc w:val="both"/>
      </w:pPr>
      <w:r>
        <w:t xml:space="preserve">Сведения о кодах ОКВЭД в ЕГРЮЛ приводятся только для удобства. Истец ссылается на фактически осуществляемую обеими сторонами деятельность, которую суд устанавливает в силу абзаца второго пункта 152 Постановления № 10. Нарушение продолжается на дату подачи иска (абзац четвёртый пункта 152 Постановления № 10).</w:t>
      </w:r>
    </w:p>
    <w:p>
      <w:pPr>
        <w:spacing w:after="160" w:before="200"/>
        <w:jc w:val="center"/>
      </w:pPr>
      <w:r>
        <w:rPr>
          <w:b/>
          <w:bCs/>
        </w:rPr>
        <w:t xml:space="preserve">5. Нарушение и способ его прекращения</w:t>
      </w:r>
    </w:p>
    <w:p>
      <w:pPr>
        <w:spacing w:after="120" w:line="276"/>
        <w:ind w:firstLine="709"/>
        <w:jc w:val="both"/>
      </w:pPr>
      <w:r>
        <w:t xml:space="preserve">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ЕГРЮЛ ранее (пункт 3 статьи 1474 ГК РФ).</w:t>
      </w:r>
    </w:p>
    <w:p>
      <w:pPr>
        <w:spacing w:after="120" w:line="276"/>
        <w:ind w:firstLine="709"/>
        <w:jc w:val="both"/>
      </w:pPr>
      <w:r>
        <w:t xml:space="preserve">Нарушитель по требованию правообладателя обязан по своему выбору прекратить использование фирменного наименования в отношении видов деятельности, аналогичных видам деятельности правообладателя, или изменить своё фирменное наименование (пункт 4 статьи 1474 ГК РФ). Выбор способа принадлежит ответчику, поэтому в резолютивной части решения указывается запрет ответчику осуществлять определённые виды деятельности под определённым фирменным наименованием (абзац пятый пункта 152 Постановления № 10).</w:t>
      </w:r>
    </w:p>
    <w:p>
      <w:pPr>
        <w:spacing w:after="120" w:line="276"/>
        <w:ind w:firstLine="709"/>
        <w:jc w:val="both"/>
      </w:pPr>
      <w:r>
        <w:t xml:space="preserve">Требование о пресечении действий, нарушающих исключительное право, предъявляется к лицу, совершающему такие действия (подпункт 2 пункта 1 статьи 1252 ГК РФ). Претензионный порядок для этого требования не установлен (абзац третий пункта 5.1 статьи 1252 ГК РФ).</w:t>
      </w:r>
    </w:p>
    <w:p>
      <w:pPr>
        <w:spacing w:after="120" w:line="276"/>
        <w:ind w:firstLine="709"/>
        <w:jc w:val="both"/>
      </w:pPr>
      <w:r>
        <w:t xml:space="preserve">Чтобы побудить ответчика исполнить решение, истец просит присудить судебную неустойку (пункт 1 статьи 308.3 ГК РФ).</w:t>
      </w:r>
    </w:p>
    <w:p>
      <w:pPr>
        <w:spacing w:after="160" w:before="200"/>
        <w:jc w:val="center"/>
      </w:pPr>
      <w:r>
        <w:rPr>
          <w:b/>
          <w:bCs/>
        </w:rPr>
        <w:t xml:space="preserve">6. Убытки [включите, если заявляете; иначе удалите раздел и пункт 3 просительной части]</w:t>
      </w:r>
    </w:p>
    <w:p>
      <w:pPr>
        <w:spacing w:after="120" w:line="276"/>
        <w:ind w:firstLine="709"/>
        <w:jc w:val="both"/>
      </w:pPr>
      <w:r>
        <w:t xml:space="preserve">Использованием сходного наименования ответчик причинил истцу убытки в размере ______ руб.: ______ [описание: например, расходы на ______, упущенная выгода по договорам, заключённым клиентами с ответчиком вместо истца]. Расчёт приложен.</w:t>
      </w:r>
    </w:p>
    <w:p>
      <w:pPr>
        <w:spacing w:after="120" w:line="276"/>
        <w:ind w:firstLine="709"/>
        <w:jc w:val="both"/>
      </w:pPr>
      <w:r>
        <w:t xml:space="preserve">Нарушитель обязан возместить правообладателю причинённые убытки (пункт 4 статьи 1474, статья 15 ГК РФ). Претензия от ______ № ______ направлена ответчику ______ (почтовый идентификатор ______). [Ответ не получен в течение 30 дней / в удовлетворении отказано ______.] Претензионный порядок соблюдён (пункт 5.1 статьи 1252 ГК РФ).</w:t>
      </w:r>
    </w:p>
    <w:p>
      <w:pPr>
        <w:spacing w:after="160" w:before="200"/>
        <w:jc w:val="center"/>
      </w:pPr>
      <w:r>
        <w:rPr>
          <w:b/>
          <w:bCs/>
        </w:rPr>
        <w:t xml:space="preserve">Требования</w:t>
      </w:r>
    </w:p>
    <w:p>
      <w:pPr>
        <w:spacing w:after="120" w:line="276"/>
        <w:ind w:firstLine="709"/>
        <w:jc w:val="both"/>
      </w:pPr>
      <w:r>
        <w:t xml:space="preserve">На основании статей 1252, 1473, 1474, 1475, 308.3 ГК РФ, статей 4, 125, 126 АПК РФ прошу:</w:t>
      </w:r>
    </w:p>
    <w:p>
      <w:pPr>
        <w:spacing w:after="120" w:line="276"/>
        <w:ind w:left="360" w:hanging="360"/>
        <w:jc w:val="both"/>
      </w:pPr>
      <w:r>
        <w:t xml:space="preserve">1. Запретить [полное фирменное наименование ответчика] (ИНН ______) осуществлять под фирменным наименованием [полное наименование ответчика] [и сокращённым наименованием ООО «______»] следующие виды деятельности: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 вида деятельности] (код ОКВЭД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[описание вида деятельности] (код ОКВЭД ______).</w:t>
      </w:r>
    </w:p>
    <w:p>
      <w:pPr>
        <w:spacing w:after="120" w:line="276"/>
        <w:ind w:left="360" w:hanging="360"/>
        <w:jc w:val="both"/>
      </w:pPr>
      <w:r>
        <w:t xml:space="preserve">2. Присудить в пользу [наименование истца] с [наименование ответчика] судебную неустойку в размере ______ руб. за каждый [день / неделю] неисполнения пункта 1 решения, начиная с ______ дня после вступления решения в законную силу, до его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3. [Взыскать с [наименование ответчика] в пользу [наименование истца] убытки в размере ______ руб.]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ответчика] в пользу [наименование истца]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 направлении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Выписки из ЕГРЮЛ на истца и ответчика, полученные не ранее чем за 30 дней до подачи иска, [и выписка о внесении изменений в наименование].</w:t>
      </w:r>
    </w:p>
    <w:p>
      <w:pPr>
        <w:spacing w:after="120" w:line="276"/>
        <w:ind w:left="360" w:hanging="360"/>
        <w:jc w:val="both"/>
      </w:pPr>
      <w:r>
        <w:t xml:space="preserve">4. Доказательства деятельности истца: ______.</w:t>
      </w:r>
    </w:p>
    <w:p>
      <w:pPr>
        <w:spacing w:after="120" w:line="276"/>
        <w:ind w:left="360" w:hanging="360"/>
        <w:jc w:val="both"/>
      </w:pPr>
      <w:r>
        <w:t xml:space="preserve">5. Доказательства деятельности ответчика под спорным наименованием: ______.</w:t>
      </w:r>
    </w:p>
    <w:p>
      <w:pPr>
        <w:spacing w:after="120" w:line="276"/>
        <w:ind w:left="360" w:hanging="360"/>
        <w:jc w:val="both"/>
      </w:pPr>
      <w:r>
        <w:t xml:space="preserve">6. Доказательства фактического смешения (при наличии): ______.</w:t>
      </w:r>
    </w:p>
    <w:p>
      <w:pPr>
        <w:spacing w:after="120" w:line="276"/>
        <w:ind w:left="360" w:hanging="360"/>
        <w:jc w:val="both"/>
      </w:pPr>
      <w:r>
        <w:t xml:space="preserve">7. [Претензия, доказательства её направления, ответ ответчика; расчёт убытков с подтверждающими документами.]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копия документа о его высшем юридическом образовании или учёной степени.</w:t>
      </w:r>
    </w:p>
    <w:p>
      <w:pPr>
        <w:spacing w:after="0"/>
        <w:jc w:val="right"/>
      </w:pPr>
      <w:r>
        <w:t xml:space="preserve">[Должность] [наименование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 / ______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2026-10-18T16:06:15.391Z</dcterms:created>
  <dcterms:modified xsi:type="dcterms:W3CDTF">2026-10-18T16:06:15.392Z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