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Судье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[ФИО истца],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Ответчик: [наименование ответчика / ФИО],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Представитель ответчика: [ФИО представителя], действующий по доверенности от [дата] № [номер], [адрес для корреспонденции, телефон, e-mail]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приобщении заключения специалиста (рецензии), вызове эксперта для допроса и назначении повторной судебной строительно-технической экспертизы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гражданское дело № [номер дела] по иску [ФИО истца] к [ответчик] о [взыскании стоимости устранения недостатков ремонтных работ / иное требование] в квартире по адресу: [адрес объекта].</w:t>
      </w:r>
    </w:p>
    <w:p>
      <w:pPr>
        <w:spacing w:after="120" w:line="276"/>
        <w:ind w:firstLine="709"/>
        <w:jc w:val="both"/>
      </w:pPr>
      <w:r>
        <w:t xml:space="preserve">Определением суда от [дата] по делу назначена судебная строительно-техническая экспертиза, проведение поручено [наименование экспертной организации], эксперт [ФИО эксперта]. В заключении от [дата] № [номер] эксперт пришёл к выводу, что работы выполнены с недостатками, а стоимость их устранения составляет [сумма] руб.</w:t>
      </w:r>
    </w:p>
    <w:p>
      <w:pPr>
        <w:spacing w:after="120" w:line="276"/>
        <w:ind w:firstLine="709"/>
        <w:jc w:val="both"/>
      </w:pPr>
      <w:r>
        <w:t xml:space="preserve">Ответчик ознакомился с заключением [дата]. Для проверки его обоснованности ответчик обратился к специалисту [ФИО специалиста], имеющему [образование, экспертная специальность, стаж], который подготовил заключение специалиста (рецензию) от [дата] № [номер]. Специалист не проводил нового исследования объекта, а проанализировал заключение эксперта на соответствие ст. 86 ГПК РФ и ст. 8, 16, 25 Федерального закона от 31.05.2001 № 73-ФЗ «О государственной судебно-экспертной деятельности в Российской Федерации» (далее — Закон № 73-ФЗ), которые по ст. 41 этого закона распространяются и на негосударственных экспертов.</w:t>
      </w:r>
    </w:p>
    <w:p>
      <w:pPr>
        <w:spacing w:after="160" w:before="200"/>
        <w:jc w:val="center"/>
      </w:pPr>
      <w:r>
        <w:rPr>
          <w:b/>
          <w:bCs/>
        </w:rPr>
        <w:t xml:space="preserve">Дефекты заключения эксперта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Натурный осмотр объекта не проводился.</w:t>
      </w:r>
      <w:r>
        <w:t xml:space="preserve"> Из исследовательской части (с. [номер] заключения) следует, что выводы о составе и объёме недостатков сделаны по фотографиям, представленным истцом, и по материалам дела. Ответчик о проведении осмотра не извещался. Между тем вопросы суда № [номера] касаются фактического состояния покрытий и конструкций, установить которое без обследования объекта невозможно. Исследование не является полным и всесторонним (ст. 8, 16 Закона № 73-ФЗ, ч. 1 ст. 85 ГПК РФ) (рецензия, с. [номер]).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Применён недействующий нормативный документ.</w:t>
      </w:r>
      <w:r>
        <w:t xml:space="preserve"> Соответствие работ требованиям оценено по [наименование и шифр свода правил], который на дату выполнения работ ([дата]) утратил силу в связи с введением [наименование и шифр действующего документа]. Требования действующей редакции к [предмет: допускам, толщине слоя и т. п.] отличаются, и при их применении часть отступлений, указанных экспертом как недостатки, недостатками не является (рецензия, с. [номер]).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Вывод о стоимости устранения недостатков не основан на расчёте.</w:t>
      </w:r>
      <w:r>
        <w:t xml:space="preserve"> Сумма [сумма] руб. приведена на с. [номер] заключения без локального сметного расчёта, ведомости объёмов работ, указания сметно-нормативной базы, индексов и источников цен. Проверить, из чего сложилась сумма, невозможно, что противоречит требованию ст. 8 Закона № 73-ФЗ о проверяемости выводов на базе общепринятых научных и практических данных (рецензия, с. [номер]).</w:t>
      </w:r>
    </w:p>
    <w:p>
      <w:pPr>
        <w:spacing w:after="120" w:line="276"/>
        <w:ind w:left="360" w:hanging="360"/>
        <w:jc w:val="both"/>
      </w:pPr>
      <w:r>
        <w:t xml:space="preserve">4. </w:t>
      </w:r>
      <w:r>
        <w:rPr>
          <w:b/>
          <w:bCs/>
        </w:rPr>
        <w:t xml:space="preserve">Не подтверждена квалификация эксперта по специальности.</w:t>
      </w:r>
      <w:r>
        <w:t xml:space="preserve"> В заключении отсутствуют сведения об образовании эксперта и о наличии у него экспертной специальности в области исследования строительных объектов, документы о квалификации к заключению не приложены (ст. 25 Закона № 73-ФЗ) (рецензия, с. [номер]).</w:t>
      </w:r>
    </w:p>
    <w:p>
      <w:pPr>
        <w:spacing w:after="120" w:line="276"/>
        <w:ind w:firstLine="709"/>
        <w:jc w:val="both"/>
      </w:pPr>
      <w:r>
        <w:t xml:space="preserve">Указанные обстоятельства порождают обоснованные сомнения в правильности и обоснованности заключения эксперта, которые невозможно устранить без специальных знаний.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ч. 1 ст. 55 и ч. 1 ст. 71 ГПК РФ сведения о фактах могут быть получены из письменных доказательств. Заключение специалиста (рецензия), представленное в обоснование возражений против выводов эксперта, подлежит оценке как письменное доказательство. Признание его недопустимым ограничивает право стороны возражать против выводов эксперта и ходатайствовать о повторной экспертизе (определения Судебной коллегии по гражданским делам Верховного Суда РФ от 27.10.2020 № 18-КГ20-57-К4, от 08.11.2022 № 20-КГ22-13-К5).</w:t>
      </w:r>
    </w:p>
    <w:p>
      <w:pPr>
        <w:spacing w:after="120" w:line="276"/>
        <w:ind w:firstLine="709"/>
        <w:jc w:val="both"/>
      </w:pPr>
      <w:r>
        <w:t xml:space="preserve">Заключение эксперта для суда необязательно и оценивается по правилам ст. 67 ГПК РФ, несогласие с ним должно быть мотивировано (ч. 3 ст. 86, ч. 2 ст. 187 ГПК РФ). В решении суду следует указать, на чём основаны выводы эксперта, приняты ли им во внимание все материалы и сделан ли соответствующий анализ (п. 7 постановления Пленума Верховного Суда РФ от 19.12.2003 № 23 «О судебном решении»).</w:t>
      </w:r>
    </w:p>
    <w:p>
      <w:pPr>
        <w:spacing w:after="120" w:line="276"/>
        <w:ind w:firstLine="709"/>
        <w:jc w:val="both"/>
      </w:pPr>
      <w:r>
        <w:t xml:space="preserve">В целях разъяснения заключения эксперту могут быть заданы вопросы (ч. 1 ст. 187 ГПК РФ), эксперт обязан явиться по вызову суда (ч. 1 ст. 85 ГПК РФ). Для получения консультации по вопросам, требующим профессиональных знаний, суд может привлечь специалиста (ст. 188 ГПК РФ).</w:t>
      </w:r>
    </w:p>
    <w:p>
      <w:pPr>
        <w:spacing w:after="120" w:line="276"/>
        <w:ind w:firstLine="709"/>
        <w:jc w:val="both"/>
      </w:pPr>
      <w:r>
        <w:t xml:space="preserve">При сомнениях в правильности или обоснованности ранее данного заключения суд может назначить по тем же вопросам повторную экспертизу, проведение которой поручается другому эксперту (ч. 2 ст. 87 ГПК РФ).</w:t>
      </w:r>
    </w:p>
    <w:p>
      <w:pPr>
        <w:spacing w:after="120" w:line="276"/>
        <w:ind w:firstLine="709"/>
        <w:jc w:val="both"/>
      </w:pPr>
      <w:r>
        <w:t xml:space="preserve">Ответчик внёс на депозитный счёт [наименование: Управления Судебного департамента в субъекте РФ] денежные средства в размере [сумма] руб. для оплаты повторной экспертизы (ч. 4 ст. 79, ч. 1 ст. 96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35, 55, 67, 71, 79, 87, 166, 187, 188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Приобщить к материалам дела заключение специалиста (рецензию) [ФИО специалиста] от [дата] № [номер] и документы о его квалификации.</w:t>
      </w:r>
    </w:p>
    <w:p>
      <w:pPr>
        <w:spacing w:after="120" w:line="276"/>
        <w:ind w:left="360" w:hanging="360"/>
        <w:jc w:val="both"/>
      </w:pPr>
      <w:r>
        <w:t xml:space="preserve">2. Вызвать в судебное заседание эксперта [ФИО эксперта] для допроса по следующим вопросам: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проводился ли натурный осмотр объекта, если нет, на основании каких данных установлены состав и объём недостатков;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 какой причине применён [шифр свода правил], действовал ли он на дату выполнения работ, изменятся ли выводы при применении [шифр действующего документа];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каким расчётом подтверждается стоимость устранения недостатков [сумма] руб., какие сметные нормативы, индексы и цены использованы;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какое образование и экспертную специальность имеет эксперт, каким документом она подтверждается.</w:t>
      </w:r>
    </w:p>
    <w:p>
      <w:pPr>
        <w:spacing w:after="120" w:line="276"/>
        <w:ind w:left="360" w:hanging="360"/>
        <w:jc w:val="both"/>
      </w:pPr>
      <w:r>
        <w:t xml:space="preserve">3. Вызвать в судебное заседание в качестве специалиста [ФИО специалиста] для дачи консультации по вопросам обоснованности заключения эксперта.</w:t>
      </w:r>
    </w:p>
    <w:p>
      <w:pPr>
        <w:spacing w:after="120" w:line="276"/>
        <w:ind w:left="360" w:hanging="360"/>
        <w:jc w:val="both"/>
      </w:pPr>
      <w:r>
        <w:t xml:space="preserve">4. Назначить по делу повторную судебную строительно-техническую экспертизу с обязательным натурным осмотром объекта с извещением сторон, поручив её проведение [наименование экспертного учреждения 1] либо [наименование экспертного учреждения 2], и поставить на разрешение эксперта вопросы: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имеются ли в работах, выполненных ответчиком в квартире по адресу: [адрес], недостатки с учётом требований нормативных документов, действовавших на дату их выполнения, и условий договора от [дата] № [номер];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если недостатки имеются, каковы их причины (производственные, эксплуатационные или иные) и являются ли они устранимыми;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какова стоимость устранения недостатков производственного характера на дату проведения экспертизы (с приложением сметного расчёта).</w:t>
      </w:r>
    </w:p>
    <w:p>
      <w:pPr>
        <w:spacing w:after="120" w:line="276"/>
        <w:ind w:left="360" w:hanging="360"/>
        <w:jc w:val="both"/>
      </w:pPr>
      <w:r>
        <w:t xml:space="preserve">5. Производство по делу на время проведения экспертизы приостановить.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Заключение специалиста (рецензия) от [дата] № [номер] на [количество] л.</w:t>
      </w:r>
    </w:p>
    <w:p>
      <w:pPr>
        <w:spacing w:after="120" w:line="276"/>
        <w:ind w:left="360" w:hanging="360"/>
        <w:jc w:val="both"/>
      </w:pPr>
      <w:r>
        <w:t xml:space="preserve">2. Копии документов об образовании и квалификации специалиста на [количество] л.</w:t>
      </w:r>
    </w:p>
    <w:p>
      <w:pPr>
        <w:spacing w:after="120" w:line="276"/>
        <w:ind w:left="360" w:hanging="360"/>
        <w:jc w:val="both"/>
      </w:pPr>
      <w:r>
        <w:t xml:space="preserve">3. Письма [наименование экспертных учреждений] о возможности проведения экспертизы, сроках и стоимости на [количество] л.</w:t>
      </w:r>
    </w:p>
    <w:p>
      <w:pPr>
        <w:spacing w:after="120" w:line="276"/>
        <w:ind w:left="360" w:hanging="360"/>
        <w:jc w:val="both"/>
      </w:pPr>
      <w:r>
        <w:t xml:space="preserve">4. Документ о внесении денежных средств на депозитный счёт от [дата] на 1 л.</w:t>
      </w:r>
    </w:p>
    <w:p>
      <w:pPr>
        <w:spacing w:after="120" w:line="276"/>
        <w:ind w:left="360" w:hanging="360"/>
        <w:jc w:val="both"/>
      </w:pPr>
      <w:r>
        <w:t xml:space="preserve">5. Копия доверенности представителя на [количество] л.</w:t>
      </w:r>
    </w:p>
    <w:p>
      <w:pPr>
        <w:spacing w:after="120" w:line="276"/>
        <w:ind w:left="360" w:hanging="360"/>
        <w:jc w:val="both"/>
      </w:pPr>
      <w:r>
        <w:t xml:space="preserve">6. Доказательства направления копий ходатайства с приложениями истцу на [количество] л.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ответчика по доверенности [подпись] / [ФИО представителя]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2026-10-18T17:40:46.553Z</dcterms:created>
  <dcterms:modified xsi:type="dcterms:W3CDTF">2026-10-18T17:40:46.554Z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