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постановившего приговор]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[e-mail],</w:t>
      </w:r>
    </w:p>
    <w:p>
      <w:pPr>
        <w:spacing w:after="0"/>
        <w:jc w:val="right"/>
      </w:pPr>
      <w:r>
        <w:t xml:space="preserve">в интересах осуждённого [ФИО осуждённого], [дата рождения] г. р.,</w:t>
      </w:r>
    </w:p>
    <w:p>
      <w:pPr>
        <w:spacing w:after="0"/>
        <w:jc w:val="right"/>
      </w:pPr>
      <w:r>
        <w:t xml:space="preserve">отбывающего наказание в [наименование колонии-поселения,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зачёте в срок лишения свободы времени фактического задержания и времени нахождения под домашним арестом (п. 11 ст. 397, ст. 399 УПК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приговора] по делу № [номер дела], вступившим в законную силу [дата вступления в силу], [ФИО осуждённого] осуждён по ч. 2 ст. 159 УК РФ к лишению свободы на срок [срок] с отбыванием наказания в колонии-поселении. Срок наказания исчислен со дня прибытия осуждённого в колонию-поселение (ч. 3 ст. 75.1 УИК РФ). Осуждённый прибыл в [наименование колонии-поселения] [дата прибытия].</w:t>
      </w:r>
    </w:p>
    <w:p>
      <w:pPr>
        <w:spacing w:after="120" w:line="276"/>
        <w:ind w:firstLine="709"/>
        <w:jc w:val="both"/>
      </w:pPr>
      <w:r>
        <w:t xml:space="preserve">Резолютивная часть приговора содержит следующее решение о зачёте: «[дословная цитата из приговора, например: зачесть в срок лишения свободы время содержания под стражей с 13.03.2025 по 14.03.2025 из расчёта один день содержания под стражей за два дня отбывания наказания в колонии-поселении]».</w:t>
      </w:r>
    </w:p>
    <w:p>
      <w:pPr>
        <w:spacing w:after="120" w:line="276"/>
        <w:ind w:firstLine="709"/>
        <w:jc w:val="both"/>
      </w:pPr>
      <w:r>
        <w:t xml:space="preserve">При исчислении допущены две неточности: не засчитан день фактического задержания и не засчитано время нахождения под домашним арестом.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День фактического задержания [12.03.2025].</w:t>
      </w:r>
    </w:p>
    <w:p>
      <w:pPr>
        <w:spacing w:after="120" w:line="276"/>
        <w:ind w:firstLine="709"/>
        <w:jc w:val="both"/>
      </w:pPr>
      <w:r>
        <w:t xml:space="preserve">[ФИО осуждённого] фактически задержан сотрудниками [наименование органа] [12.03.2025] в [время] по адресу: [место задержания]. С этого момента он был лишён свободы передвижения: его доставили в [наименование отдела], где в тот же день провели [личный досмотр / изъятие телефона / получение объяснения]. Протокол задержания в порядке ст. 91, 92 УПК РФ составлен лишь [13.03.2025] в [22:00] (т. [номер], л. д. [номер]).</w:t>
      </w:r>
    </w:p>
    <w:p>
      <w:pPr>
        <w:spacing w:after="120" w:line="276"/>
        <w:ind w:firstLine="709"/>
        <w:jc w:val="both"/>
      </w:pPr>
      <w:r>
        <w:t xml:space="preserve">Время фактического задержания подтверждается: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рапортом [должность, ФИО сотрудника] от [12.03.2025] о задержании и доставлении (т. [номер], л. д.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протоколом [личного досмотра / изъятия] от [12.03.2025], составленным в [время] (т. [номер], л. д.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детализацией соединений абонентского номера [номер], согласно которой после [время] [12.03.2025] телефон осуждённого исходящих соединений не имел и находился в районе [адрес отдела] (т. [номер], л. д.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[показаниями свидетеля [ФИО] в судебном заседании [дата] (протокол, т. [номер], л. д. [номер])].</w:t>
      </w:r>
    </w:p>
    <w:p>
      <w:pPr>
        <w:spacing w:after="120" w:line="276"/>
        <w:ind w:firstLine="709"/>
        <w:jc w:val="both"/>
      </w:pPr>
      <w:r>
        <w:t xml:space="preserve">В силу п. 15 ст. 5 УПК РФ моментом фактического задержания является момент фактического лишения свободы передвижения лица, подозреваемого в совершении преступления. По п. 1 ч. 10 ст. 109 УПК РФ время задержания засчитывается в срок содержания под стражей. Судебная коллегия по уголовным делам Верховного Суда РФ в кассационном определении от 25.07.2024 № 4-УД24-24-К1 указала, что время фактического задержания должно учитываться при исчислении срока наказания, даже если протокол задержания составлен позднее.</w:t>
      </w:r>
    </w:p>
    <w:p>
      <w:pPr>
        <w:spacing w:after="120" w:line="276"/>
        <w:ind w:firstLine="709"/>
        <w:jc w:val="both"/>
      </w:pPr>
      <w:r>
        <w:t xml:space="preserve">Преступление, предусмотренное ч. 2 ст. 159 УК РФ, не входит в перечень ч. 3.2 ст. 72 УК РФ. Поэтому день фактического задержания подлежит зачёту по п. «в» ч. 3.1 ст. 72 УК РФ: один день содержания под стражей за два дня отбывания наказания в колонии-поселении.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Время нахождения под домашним арестом с [15.03.2025] по [дата].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суда] от [15.03.2025] [ФИО осуждённого] избрана мера пресечения в виде домашнего ареста (т. [номер], л. д. [номер]). Срок меры продлевался постановлениями от [дата] и [дата] (т. [номер], л. д. [номер]). Мера пресечения действовала до [дата отмены или изменения меры пресечения, например дата вступления приговора в силу], всего [количество] дней. Сведения о нарушениях условий домашнего ареста или об изменении меры пресечения в этот период в деле отсутствуют.</w:t>
      </w:r>
    </w:p>
    <w:p>
      <w:pPr>
        <w:spacing w:after="120" w:line="276"/>
        <w:ind w:firstLine="709"/>
        <w:jc w:val="both"/>
      </w:pPr>
      <w:r>
        <w:t xml:space="preserve">Согласно ч. 3.4 ст. 72 УК РФ время нахождения под домашним арестом засчитывается в срок лишения свободы из расчёта два дня нахождения под домашним арестом за один день лишения свободы. Согласно п. 2 ч. 10 ст. 109 УПК РФ домашний арест засчитывается в срок содержания под стражей. В приговоре этот период не учтён.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Возможность разрешить вопрос в порядке исполнения приговора.</w:t>
      </w:r>
    </w:p>
    <w:p>
      <w:pPr>
        <w:spacing w:after="120" w:line="276"/>
        <w:ind w:firstLine="709"/>
        <w:jc w:val="both"/>
      </w:pPr>
      <w:r>
        <w:t xml:space="preserve">Согласно п. 11 ст. 397 УПК РФ суд при исполнении приговора рассматривает вопрос о зачёте времени содержания под стражей в соответствии со ст. 72 УК РФ. В пп. «г» п. 22 Постановления Пленума Верховного Суда РФ от 20.12.2011 № 21 «О практике применения судами законодательства об исполнении приговора» разъяснено, что в порядке ст. 399 УПК РФ суд вправе разрешить вопрос о зачёте времени содержания под стражей, если при его исчислении допущена неточность. Конституционный Суд РФ также указал, что вопрос о зачёте, не разрешённый при постановлении приговора, разрешается на стадии его исполнения (Определение от 13.02.2024 № 244-О).</w:t>
      </w:r>
    </w:p>
    <w:p>
      <w:pPr>
        <w:spacing w:after="120" w:line="276"/>
        <w:ind w:firstLine="709"/>
        <w:jc w:val="both"/>
      </w:pPr>
      <w:r>
        <w:t xml:space="preserve">Заявленные вопросы не затрагивают существа приговора и не ухудшают положения осуждённого. Сведения о дате фактического задержания и периодах домашнего ареста содержатся в материалах уголовного дела и новых доказательств не требуют. Ходатайство подаётся в суд, постановивший приговор (ч. 1 ст. 396 УПК РФ), с согласия осуждённого, который осуществляет свои права с помощью адвоката (п. 2 ч. 1, ч. 4 ст. 399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Расчёт.</w:t>
      </w:r>
    </w:p>
    <w:p>
      <w:pPr>
        <w:spacing w:after="120" w:line="276"/>
        <w:ind w:left="360" w:hanging="360"/>
        <w:jc w:val="both"/>
      </w:pPr>
      <w:r>
        <w:t xml:space="preserve">1. День фактического задержания [12.03.2025]: 1 день содержания под стражей, что составляет 2 дня отбывания наказания в колонии-поселении (п. «в» ч. 3.1 ст. 72 УК РФ).</w:t>
      </w:r>
    </w:p>
    <w:p>
      <w:pPr>
        <w:spacing w:after="120" w:line="276"/>
        <w:ind w:left="360" w:hanging="360"/>
        <w:jc w:val="both"/>
      </w:pPr>
      <w:r>
        <w:t xml:space="preserve">2. Домашний арест с [15.03.2025] по [дата]: [количество] дней, что составляет [количество : 2] дней лишения свободы (ч. 3.4 ст. 72 УК РФ).</w:t>
      </w:r>
    </w:p>
    <w:p>
      <w:pPr>
        <w:spacing w:after="120" w:line="276"/>
        <w:ind w:left="360" w:hanging="360"/>
        <w:jc w:val="both"/>
      </w:pPr>
      <w:r>
        <w:t xml:space="preserve">3. Итого дополнительно подлежит зачёту [итог] дней. С учётом зачёта, произведённого приговором, окончание срока наказания приходится на [расчётная дата] вместо [дата по справке учреждения].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72 УК РФ, п. 15 ст. 5, ч. 10 ст. 109, ст. 396, п. 11 ст. 397, ст. 399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Зачесть [ФИО осуждённого] в срок лишения свободы по приговору [наименование суда] от [дата] время его фактического задержания [12.03.2025] из расчёта один день содержания под стражей за два дня отбывания наказания в колонии-поселении на основании п. «в» ч. 3.1 ст. 72 УК РФ.</w:t>
      </w:r>
    </w:p>
    <w:p>
      <w:pPr>
        <w:spacing w:after="120" w:line="276"/>
        <w:ind w:left="360" w:hanging="360"/>
        <w:jc w:val="both"/>
      </w:pPr>
      <w:r>
        <w:t xml:space="preserve">2. Зачесть [ФИО осуждённого] в срок лишения свободы время нахождения под домашним арестом с [15.03.2025] по [дата] из расчёта два дня нахождения под домашним арестом за один день лишения свободы на основании ч. 3.4 ст. 72 УК РФ.</w:t>
      </w:r>
    </w:p>
    <w:p>
      <w:pPr>
        <w:spacing w:after="120" w:line="276"/>
        <w:ind w:left="360" w:hanging="360"/>
        <w:jc w:val="both"/>
      </w:pPr>
      <w:r>
        <w:t xml:space="preserve">3. Истребовать из архива [наименование суда] уголовное дело № [номер дела] для проверки сведений о времени задержания и применения меры пресечения.</w:t>
      </w:r>
    </w:p>
    <w:p>
      <w:pPr>
        <w:spacing w:after="120" w:line="276"/>
        <w:ind w:left="360" w:hanging="360"/>
        <w:jc w:val="both"/>
      </w:pPr>
      <w:r>
        <w:t xml:space="preserve">4. Обеспечить участие осуждённого [ФИО осуждённого] в судебном заседании путём использования систем видеоконференц-связи (ч. 2 ст. 399 УПК РФ) и известить защитника о дате заседания.</w:t>
      </w:r>
    </w:p>
    <w:p>
      <w:pPr>
        <w:spacing w:after="120" w:line="276"/>
        <w:ind w:left="360" w:hanging="360"/>
        <w:jc w:val="both"/>
      </w:pPr>
      <w:r>
        <w:t xml:space="preserve">5. Направить копию постановления в [наименование колонии-поселения] для перерасчёта срока наказания.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суда] от [дата]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рапорта от [12.03.2025] о задержании и доставлении.</w:t>
      </w:r>
    </w:p>
    <w:p>
      <w:pPr>
        <w:spacing w:after="120" w:line="276"/>
        <w:ind w:left="360" w:hanging="360"/>
        <w:jc w:val="both"/>
      </w:pPr>
      <w:r>
        <w:t xml:space="preserve">3. Копия протокола задержания от [13.03.2025].</w:t>
      </w:r>
    </w:p>
    <w:p>
      <w:pPr>
        <w:spacing w:after="120" w:line="276"/>
        <w:ind w:left="360" w:hanging="360"/>
        <w:jc w:val="both"/>
      </w:pPr>
      <w:r>
        <w:t xml:space="preserve">4. Копия протокола [личного досмотра / изъятия] от [12.03.2025].</w:t>
      </w:r>
    </w:p>
    <w:p>
      <w:pPr>
        <w:spacing w:after="120" w:line="276"/>
        <w:ind w:left="360" w:hanging="360"/>
        <w:jc w:val="both"/>
      </w:pPr>
      <w:r>
        <w:t xml:space="preserve">5. Детализация соединений абонентского номера [номер] за [12.03.2025].</w:t>
      </w:r>
    </w:p>
    <w:p>
      <w:pPr>
        <w:spacing w:after="120" w:line="276"/>
        <w:ind w:left="360" w:hanging="360"/>
        <w:jc w:val="both"/>
      </w:pPr>
      <w:r>
        <w:t xml:space="preserve">6. Копии постановлений об избрании и продлении домашнего ареста от [даты].</w:t>
      </w:r>
    </w:p>
    <w:p>
      <w:pPr>
        <w:spacing w:after="120" w:line="276"/>
        <w:ind w:left="360" w:hanging="360"/>
        <w:jc w:val="both"/>
      </w:pPr>
      <w:r>
        <w:t xml:space="preserve">7. Справка [наименование учреждения] о сроке наказания от [дата].</w:t>
      </w:r>
    </w:p>
    <w:p>
      <w:pPr>
        <w:spacing w:after="120" w:line="276"/>
        <w:ind w:left="360" w:hanging="360"/>
        <w:jc w:val="both"/>
      </w:pPr>
      <w:r>
        <w:t xml:space="preserve">8. Ордер адвоката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Ходатайство поддерживаю, в судебном заседании желаю участвовать посредством видеоконференц-связи.</w:t>
      </w:r>
    </w:p>
    <w:p>
      <w:pPr>
        <w:spacing w:after="120" w:line="276"/>
        <w:ind w:firstLine="709"/>
        <w:jc w:val="both"/>
      </w:pPr>
      <w:r>
        <w:t xml:space="preserve">Осуждённый [подпись] [ФИО осуждённого] 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2026-10-18T18:07:59.553Z</dcterms:created>
  <dcterms:modified xsi:type="dcterms:W3CDTF">2026-10-18T18:07:59.553Z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