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Судье [ФИО судьи] (если дело распределено)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 по обвинению [ФИО обвиняемого] в совершении преступления, предусмотренного ч. 2 ст. 228 УК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Обвиняемый:</w:t>
      </w:r>
      <w:r>
        <w:t xml:space="preserve"> [ФИО], [дата рождения], зарегистрирован по адресу: [адрес], мера пресечения: [вид меры пресечения]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адвокат [ФИО], [наименование адвокатского образования], рег. № [номер] в реестре адвокатов [субъект РФ], ордер № [номер] от [дата],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государственному обвинителю, прокурору [наименование прокуратуры]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проведении предварительного слушания и об исключении доказательств</w:t>
      </w:r>
    </w:p>
    <w:p>
      <w:pPr>
        <w:spacing w:after="120" w:line="276"/>
        <w:ind w:firstLine="709"/>
        <w:jc w:val="both"/>
      </w:pPr>
      <w:r>
        <w:t xml:space="preserve">(ст. 229, 234, 235 УПК РФ)</w:t>
      </w:r>
    </w:p>
    <w:p>
      <w:pPr>
        <w:spacing w:after="120" w:line="276"/>
        <w:ind w:firstLine="709"/>
        <w:jc w:val="both"/>
      </w:pPr>
      <w:r>
        <w:t xml:space="preserve">В [наименование] районный суд [дата поступления] поступило уголовное дело по обвинению [ФИО обвиняемого] в незаконных приобретении и хранении без цели сбыта наркотического средства [наименование] массой [масса] г, то есть в крупном размере (ч. 2 ст. 228 УК РФ).</w:t>
      </w:r>
    </w:p>
    <w:p>
      <w:pPr>
        <w:spacing w:after="120" w:line="276"/>
        <w:ind w:firstLine="709"/>
        <w:jc w:val="both"/>
      </w:pPr>
      <w:r>
        <w:t xml:space="preserve">Копию обвинительного заключения обвиняемый получил [дата получения] (расписка, т. [номер] л.д. [номер]). Настоящее ходатайство подаётся в пределах 3 суток со дня получения копии обвинительного заключения, срок по ч. 3 ст. 229 УПК РФ соблюдён. Копия ходатайства в день его подачи передана государственному обвинителю (ч. 1 ст. 235 УПК РФ).</w:t>
      </w:r>
    </w:p>
    <w:p>
      <w:pPr>
        <w:spacing w:after="120" w:line="276"/>
        <w:ind w:firstLine="709"/>
        <w:jc w:val="both"/>
      </w:pPr>
      <w:r>
        <w:t xml:space="preserve">В перечне доказательств стороны обвинения содержатся доказательства, полученные с нарушением требований УПК РФ. По основанию, предусмотренному п. 1 ч. 2 ст. 229 УПК РФ, просим провести предварительное слушание и исключить их.</w:t>
      </w:r>
    </w:p>
    <w:p>
      <w:pPr>
        <w:spacing w:after="160" w:before="200"/>
        <w:jc w:val="center"/>
      </w:pPr>
      <w:r>
        <w:rPr>
          <w:b/>
          <w:bCs/>
        </w:rPr>
        <w:t xml:space="preserve">1. Протокол личного досмотра от [дата] (т. [номер] л.д. [номер])</w:t>
      </w:r>
    </w:p>
    <w:p>
      <w:pPr>
        <w:spacing w:after="120" w:line="276"/>
        <w:ind w:firstLine="709"/>
        <w:jc w:val="both"/>
      </w:pPr>
      <w:r>
        <w:t xml:space="preserve">Согласно протоколу, [дата] в [время] по адресу [место] после доставления [ФИО обвиняемого] в [наименование отдела полиции] оперуполномоченный [должность, ФИО] провёл его личный досмотр в порядке ст. 27.7 КоАП РФ и изъял свёрток с веществом. В протоколе не указаны понятые, отметки о применении видеозаписи нет. Сведений о наличии оснований для досмотра без понятых, предусмотренных ч. 4 ст. 27.7 КоАП РФ (подозрение в наличии оружия), материалы дела не содержат.</w:t>
      </w:r>
    </w:p>
    <w:p>
      <w:pPr>
        <w:spacing w:after="120" w:line="276"/>
        <w:ind w:firstLine="709"/>
        <w:jc w:val="both"/>
      </w:pPr>
      <w:r>
        <w:t xml:space="preserve">Личный досмотр производится лицом одного пола с досматриваемым в присутствии двух понятых того же пола (ч. 3 ст. 27.7 КоАП РФ). При применении мер обеспечения производства по делу об административном правонарушении, предусмотренных главой 27 КоАП РФ, обязательно присутствие понятых или применение видеозаписи (ч. 2 ст. 25.7 КоАП РФ). Ни одно из этих условий не выполнено, поэтому факт обнаружения и изъятия свёртка при обвиняемом, а также содержание и результаты досмотра не удостоверены.</w:t>
      </w:r>
    </w:p>
    <w:p>
      <w:pPr>
        <w:spacing w:after="120" w:line="276"/>
        <w:ind w:firstLine="709"/>
        <w:jc w:val="both"/>
      </w:pPr>
      <w:r>
        <w:t xml:space="preserve">В уголовном деле протокол используется как иной документ (ст. 84 УПК РФ) и как результат оперативно-розыскной деятельности. Результаты ОРД, не отвечающие требованиям, предъявляемым к доказательствам, не могут использоваться в доказывании (ст. 89 УПК РФ). Доказательства, полученные с нарушением требований УПК РФ, недопустимы (ч. 1 ст. 75 УПК РФ). Конституционный Суд РФ указал, что допустимость результатов личного досмотра в уголовном деле оценивается по правилам ст. 75 УПК РФ (Определение от 30.11.2021 № 2637-О).</w:t>
      </w:r>
    </w:p>
    <w:p>
      <w:pPr>
        <w:spacing w:after="120" w:line="276"/>
        <w:ind w:firstLine="709"/>
        <w:jc w:val="both"/>
      </w:pPr>
      <w:r>
        <w:t xml:space="preserve">Недопустимость протокола влечёт недопустимость производных доказательств: вещества, признанного вещественным доказательством (постановление от [дата], т. [номер] л.д. [номер]), и справки об исследовании № [номер] от [дата] (т. [номер] л.д. [номер]). Добровольной выдачи вещества обвиняемым материалы дела не содержат.</w:t>
      </w:r>
    </w:p>
    <w:p>
      <w:pPr>
        <w:spacing w:after="160" w:before="200"/>
        <w:jc w:val="center"/>
      </w:pPr>
      <w:r>
        <w:rPr>
          <w:b/>
          <w:bCs/>
        </w:rPr>
        <w:t xml:space="preserve">2. Заключение эксперта № [номер] от [дата] (т. [номер] л.д. [номер])</w:t>
      </w:r>
    </w:p>
    <w:p>
      <w:pPr>
        <w:spacing w:after="120" w:line="276"/>
        <w:ind w:firstLine="709"/>
        <w:jc w:val="both"/>
      </w:pPr>
      <w:r>
        <w:t xml:space="preserve">Постановление о назначении физико-химической судебной экспертизы вынесено следователем [дата] (т. [номер] л.д. [номер]). Экспертиза проведена с [дата] по [дата]. С постановлением обвиняемый и защитник ознакомлены лишь [дата], то есть после её производства (протокол, т. [номер] л.д. [номер]). При этом [ФИО обвиняемого] был задержан и допрошен в качестве подозреваемого [дата], то есть до назначения экспертизы, и препятствий для своевременного ознакомления не было.</w:t>
      </w:r>
    </w:p>
    <w:p>
      <w:pPr>
        <w:spacing w:after="120" w:line="276"/>
        <w:ind w:firstLine="709"/>
        <w:jc w:val="both"/>
      </w:pPr>
      <w:r>
        <w:t xml:space="preserve">Следователь обязан ознакомить подозреваемого, обвиняемого и защитника с постановлением о назначении экспертизы и разъяснить им права (ч. 3 ст. 195 УПК РФ), в том числе право заявить отвод эксперту, ходатайствовать о производстве экспертизы в другом учреждении и о внесении дополнительных вопросов (п. 2–4 ч. 1 ст. 198 УПК РФ). Ознакомление должно состояться до производства экспертизы (п. 9 постановления Пленума Верховного Суда РФ от 21.12.2010 № 28 «О судебной экспертизе по уголовным делам»; Определение Конституционного Суда РФ от 18.06.2004 № 206-О).</w:t>
      </w:r>
    </w:p>
    <w:p>
      <w:pPr>
        <w:spacing w:after="120" w:line="276"/>
        <w:ind w:firstLine="709"/>
        <w:jc w:val="both"/>
      </w:pPr>
      <w:r>
        <w:t xml:space="preserve">Нарушение не формальное. Защита намеревалась поставить вопросы о [например: однородности смеси, содержании наркотического средства в смеси, наличии следов пота и эпителия обвиняемого на упаковке] и ходатайствовать о производстве экспертизы в [наименование иного учреждения]. Согласно заключению, при исследовании израсходовано [масса] г вещества, остаток составляет [масса] г. Поэтому полноценная повторная экспертиза с постановкой этих вопросов уже невозможна, и права, предусмотренные ст. 198 УПК РФ, восстановить нельзя. Допрос эксперта в суде этот порок не устраняет (Кассационное определение Судебной коллегии по уголовным делам Верховного Суда РФ от 10.03.2022 № 7-УД22-1-К2).</w:t>
      </w:r>
    </w:p>
    <w:p>
      <w:pPr>
        <w:spacing w:after="160" w:before="200"/>
        <w:jc w:val="center"/>
      </w:pPr>
      <w:r>
        <w:rPr>
          <w:b/>
          <w:bCs/>
        </w:rPr>
        <w:t xml:space="preserve">3. Протокол допроса подозреваемого от [дата] (т. [номер] л.д. [номер])</w:t>
      </w:r>
    </w:p>
    <w:p>
      <w:pPr>
        <w:spacing w:after="120" w:line="276"/>
        <w:ind w:firstLine="709"/>
        <w:jc w:val="both"/>
      </w:pPr>
      <w:r>
        <w:t xml:space="preserve">[ФИО обвиняемого] допрошен в качестве подозреваемого [дата] в [время] без защитника, после подписания письменного заявления об отказе от защитника (т. [номер] л.д. [номер]). При последующих допросах с участием защитника он от данных показаний отказался. В судебном заседании обвиняемый показания, данные в отсутствие защитника, не подтверждает и подтвердит это на предварительном слушании.</w:t>
      </w:r>
    </w:p>
    <w:p>
      <w:pPr>
        <w:spacing w:after="120" w:line="276"/>
        <w:ind w:firstLine="709"/>
        <w:jc w:val="both"/>
      </w:pPr>
      <w:r>
        <w:t xml:space="preserve">Показания подозреваемого, данные в ходе досудебного производства в отсутствие защитника, включая случаи отказа от защитника, и не подтверждённые им в суде, относятся к недопустимым доказательствам (п. 1 ч. 2 ст. 75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Бремя доказывания и порядок рассмотрения</w:t>
      </w:r>
    </w:p>
    <w:p>
      <w:pPr>
        <w:spacing w:after="120" w:line="276"/>
        <w:ind w:firstLine="709"/>
        <w:jc w:val="both"/>
      </w:pPr>
      <w:r>
        <w:t xml:space="preserve">Ходатайство заявлено стороной защиты по основанию получения доказательств с нарушением требований УПК РФ. Поэтому бремя опровержения доводов защиты лежит на прокуроре (ч. 4 ст. 235 УПК РФ). Если государственный обвинитель не возразит, ходатайство подлежит удовлетворению (ч. 5 ст. 234 УПК РФ).</w:t>
      </w:r>
    </w:p>
    <w:p>
      <w:pPr>
        <w:spacing w:after="120" w:line="276"/>
        <w:ind w:firstLine="709"/>
        <w:jc w:val="both"/>
      </w:pPr>
      <w:r>
        <w:t xml:space="preserve">Для проверки доводов по п. 1 просим допросить лиц, которым известно об обстоятельствах личного досмотра и изъятия (ч. 8 ст. 234 УПК РФ, п. 12 постановления Пленума Верховного Суда РФ от 22.12.2009 № 28). Их явку сторона защиты постарается обеспечить. Ходатайство защиты об истребовании доказательств, имеющих значение для уголовного дела, подлежит удовлетворению (ч. 7 ст. 234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75, 88, 89, 229, 234–236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по уголовному делу предварительное слушание на основании п. 1 ч. 2 ст. 229 УПК РФ.</w:t>
      </w:r>
    </w:p>
    <w:p>
      <w:pPr>
        <w:spacing w:after="120" w:line="276"/>
        <w:ind w:left="360" w:hanging="360"/>
        <w:jc w:val="both"/>
      </w:pPr>
      <w:r>
        <w:t xml:space="preserve">2. Допросить в качестве свидетелей оперуполномоченного [должность, ФИО], проводившего личный досмотр, и [должность, ФИО], присутствовавшего при доставлении [ФИО обвиняемого] в отдел полиции, об обстоятельствах личного досмотра и изъятия вещества.</w:t>
      </w:r>
    </w:p>
    <w:p>
      <w:pPr>
        <w:spacing w:after="120" w:line="276"/>
        <w:ind w:left="360" w:hanging="360"/>
        <w:jc w:val="both"/>
      </w:pPr>
      <w:r>
        <w:t xml:space="preserve">3. Истребовать из [наименование отдела полиции] видеозаписи с носимых видеорегистраторов сотрудников и камер наблюдения дежурной части за [дата] с [время] до [время], а также выписку из книги учёта доставленных за ту же дату.</w:t>
      </w:r>
    </w:p>
    <w:p>
      <w:pPr>
        <w:spacing w:after="120" w:line="276"/>
        <w:ind w:left="360" w:hanging="360"/>
        <w:jc w:val="both"/>
      </w:pPr>
      <w:r>
        <w:t xml:space="preserve">4. Исключить из перечня доказательств, предъявляемых в судебном разбирательстве: протокол личного досмотра от [дата] (т. [номер] л.д. [номер]); вещество, признанное вещественным доказательством постановлением от [дата] (т. [номер] л.д. [номер]); справку об исследовании № [номер] от [дата] (т. [номер] л.д. [номер]); заключение эксперта № [номер] от [дата] (т. [номер] л.д. [номер]); протокол допроса подозреваемого от [дата] (т. [номер] л.д. [номер]).</w:t>
      </w:r>
    </w:p>
    <w:p>
      <w:pPr>
        <w:spacing w:after="120" w:line="276"/>
        <w:ind w:left="360" w:hanging="360"/>
        <w:jc w:val="both"/>
      </w:pPr>
      <w:r>
        <w:t xml:space="preserve">5. Указать в постановлении по итогам предварительного слушания материалы уголовного дела, которые обосновывают исключённые доказательства и не могут исследоваться, оглашаться и использоваться в доказывании (ч. 4 ст. 236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расписки о получении копии обвинительного заключения.</w:t>
      </w:r>
    </w:p>
    <w:p>
      <w:pPr>
        <w:spacing w:after="120" w:line="276"/>
        <w:ind w:left="360" w:hanging="360"/>
        <w:jc w:val="both"/>
      </w:pPr>
      <w:r>
        <w:t xml:space="preserve">2. Документ о передаче копии ходатайства государственному обвинителю.</w:t>
      </w:r>
    </w:p>
    <w:p>
      <w:pPr>
        <w:spacing w:after="120" w:line="276"/>
        <w:ind w:left="360" w:hanging="360"/>
        <w:jc w:val="both"/>
      </w:pPr>
      <w:r>
        <w:t xml:space="preserve">3. Ордер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Обвиняемый: [подпись] / [ФИО]</w:t>
      </w:r>
    </w:p>
    <w:p>
      <w:pPr>
        <w:spacing w:after="120" w:line="276"/>
        <w:ind w:firstLine="709"/>
        <w:jc w:val="both"/>
      </w:pPr>
      <w:r>
        <w:t xml:space="preserve">Защитник, адвокат: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2026-10-18T18:41:27.757Z</dcterms:created>
  <dcterms:modified xsi:type="dcterms:W3CDTF">2026-10-18T18:41:27.757Z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