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[субъект РФ]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истец: ФКУ «Исправительная колония № [номер] УФСИН России по [субъект РФ]»,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Административный ответчик: [ФИО осуждённого], [дата рождения], отбывающий наказание в ФКУ ИК-[номер]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Представитель административного ответчика: адвокат [ФИО], [наименование адвокатского образования], рег. № [номер] в реестре адвокатов [субъект РФ], ордер № [номер] от [дата], [адрес, телефон, 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Прокурор: [наименование прокуратуры]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Административное дело № [номер]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ВОЗРАЖЕНИЯ</w:t>
      </w:r>
    </w:p>
    <w:p>
      <w:pPr>
        <w:spacing w:after="160" w:before="200"/>
        <w:jc w:val="center"/>
      </w:pPr>
      <w:r>
        <w:rPr>
          <w:b/>
          <w:bCs/>
        </w:rPr>
        <w:t xml:space="preserve">на административное исковое заявление об установлении административного надзора</w:t>
      </w:r>
    </w:p>
    <w:p>
      <w:pPr>
        <w:spacing w:after="120" w:line="276"/>
        <w:ind w:firstLine="709"/>
        <w:jc w:val="both"/>
      </w:pPr>
      <w:r>
        <w:t xml:space="preserve">[Наименование ИК] обратилось в суд с административным иском об установлении в отношении [ФИО осуждённого] административного надзора сроком на 3 года. Истец просит установить следующие ограничения: запрет пребывания вне жилого помещения с 22:00 до 06:00, запрет выезда за пределы [субъект РФ], обязательную явку 4 раза в месяц в орган внутренних дел. Основание иска — п. 1 ч. 1 и п. 1 ч. 3 ст. 3 Федерального закона от 06.04.2011 № 64-ФЗ «Об административном надзоре за лицами, освобождёнными из мест лишения свободы» (далее — Закон): наличие судимости за тяжкое преступление и признание злостным нарушителем установленного порядка отбывания наказания.</w:t>
      </w:r>
    </w:p>
    <w:p>
      <w:pPr>
        <w:spacing w:after="120" w:line="276"/>
        <w:ind w:firstLine="709"/>
        <w:jc w:val="both"/>
      </w:pPr>
      <w:r>
        <w:t xml:space="preserve">[ФИО осуждённого] осуждён приговором [наименование суда] от [дата] по ч. 4 ст. 159 УК РФ к [срок] лишения свободы. Рецидива в приговоре нет. Срок наказания истекает [дата]. Постановлением начальника ИК от [дата] он признан злостным нарушителем. Поводом послужили два эпизода: курение в неотведённом месте [дата] и отказ от работы в выходной день [дата].</w:t>
      </w:r>
    </w:p>
    <w:p>
      <w:pPr>
        <w:spacing w:after="120" w:line="276"/>
        <w:ind w:firstLine="709"/>
        <w:jc w:val="both"/>
      </w:pPr>
      <w:r>
        <w:t xml:space="preserve">С административным иском не согласен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Признание злостным нарушителем не является достаточным основанием для надзора</w:t>
      </w:r>
    </w:p>
    <w:p>
      <w:pPr>
        <w:spacing w:after="120" w:line="276"/>
        <w:ind w:left="360" w:hanging="360"/>
        <w:jc w:val="both"/>
      </w:pPr>
      <w:r>
        <w:t xml:space="preserve">1. Курение в неотведённом месте не входит в перечень злостных нарушений, приведённый в ч. 1 ст. 116 УИК РФ. Отказ от работы признаётся злостным нарушением только при отсутствии уважительных причин. Работа [дата] выпадала на выходной день по графику. Продолжительность рабочего времени осуждённых определяется по трудовому законодательству (ч. 1 ст. 104 УИК РФ), а привлечение к работе в выходной день допускается с письменного согласия работника (ст. 113 ТК РФ). Такого согласия [ФИО] не давал.</w:t>
      </w:r>
    </w:p>
    <w:p>
      <w:pPr>
        <w:spacing w:after="120" w:line="276"/>
        <w:ind w:left="360" w:hanging="360"/>
        <w:jc w:val="both"/>
      </w:pPr>
      <w:r>
        <w:t xml:space="preserve">2. Нарушена процедура, установленная ст. 116, 117 УИК РФ. До наложения взыскания письменное объяснение не отбиралось, акт об отказе от объяснений не составлялся. Представление дисциплинарной комиссии о признании злостным нарушителем в материалах дела отсутствует (ч. 4 ст. 116 УИК РФ). [Уточнить по материалам личного дела.]</w:t>
      </w:r>
    </w:p>
    <w:p>
      <w:pPr>
        <w:spacing w:after="120" w:line="276"/>
        <w:ind w:left="360" w:hanging="360"/>
        <w:jc w:val="both"/>
      </w:pPr>
      <w:r>
        <w:t xml:space="preserve">3. Постановление о признании злостным нарушителем оспорено в порядке главы 22 КАС РФ: административное исковое заявление подано в [наименование суда] [дата], дело № [номер]. Если постановление будет отменено, основание, предусмотренное п. 1 ч. 3 ст. 3 Закона, отпадёт.</w:t>
      </w:r>
    </w:p>
    <w:p>
      <w:pPr>
        <w:spacing w:after="120" w:line="276"/>
        <w:ind w:left="360" w:hanging="360"/>
        <w:jc w:val="both"/>
      </w:pPr>
      <w:r>
        <w:t xml:space="preserve">4. Даже при формальном наличии основания факт признания злостным нарушителем не предопределяет вывод о необходимости установить надзор. Суд учитывает характер нарушений, последующее поведение лица, срок, прошедший с момента признания, и всю совокупность доказательств (абз. 2 п. 22 постановления Пленума Верховного Суда РФ от 16.05.2017 № 15, далее — Пленум № 15). Оба нарушения не связаны с насилием, употреблением алкоголя или неповиновением администрации. После [дата] новых взысканий нет, получено [количество] поощрений за [основание]. [ФИО] трудоустроен в колонии, иск по приговору погашен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После освобождения [ФИО] будет проживать по адресу [адрес] вместе с [супругой, детьми — указать]. ООО «[наименование]» гарантирует принять его на должность водителя-экспедитора (гарантийное письмо от [дата] № [номер]).</w:t>
      </w:r>
    </w:p>
    <w:p>
      <w:pPr>
        <w:spacing w:after="160" w:before="200"/>
        <w:jc w:val="center"/>
      </w:pPr>
      <w:r>
        <w:rPr>
          <w:b/>
          <w:bCs/>
        </w:rPr>
        <w:t xml:space="preserve">2. Заявленные ограничения несоразмерны</w:t>
      </w:r>
    </w:p>
    <w:p>
      <w:pPr>
        <w:spacing w:after="120" w:line="276"/>
        <w:ind w:left="360" w:hanging="360"/>
        <w:jc w:val="both"/>
      </w:pPr>
      <w:r>
        <w:t xml:space="preserve">6. Суд не связан мнением истца о сроке надзора и видах ограничений (ч. 8 ст. 272 КАС РФ). Ограничения должны быть направлены на профилактику и не должны несоразмерно ограничивать право на труд (п. 29 Пленума № 15).</w:t>
      </w:r>
    </w:p>
    <w:p>
      <w:pPr>
        <w:spacing w:after="120" w:line="276"/>
        <w:ind w:left="360" w:hanging="360"/>
        <w:jc w:val="both"/>
      </w:pPr>
      <w:r>
        <w:t xml:space="preserve">7. </w:t>
      </w:r>
      <w:r>
        <w:rPr>
          <w:b/>
          <w:bCs/>
        </w:rPr>
        <w:t xml:space="preserve">Срок.</w:t>
      </w:r>
      <w:r>
        <w:t xml:space="preserve"> Для лиц, указанных в п. 1 ч. 1 ст. 3 Закона, надзор устанавливается на срок от 1 года до 3 лет (п. 1 ч. 1 ст. 5 Закона). Истец не обосновал, почему необходим максимальный срок. Характер нарушений и положительное поведение после них позволяют ограничиться минимальным сроком.</w:t>
      </w:r>
    </w:p>
    <w:p>
      <w:pPr>
        <w:spacing w:after="120" w:line="276"/>
        <w:ind w:left="360" w:hanging="360"/>
        <w:jc w:val="both"/>
      </w:pPr>
      <w:r>
        <w:t xml:space="preserve">8. </w:t>
      </w:r>
      <w:r>
        <w:rPr>
          <w:b/>
          <w:bCs/>
        </w:rPr>
        <w:t xml:space="preserve">Запрет выезда за пределы [субъект РФ].</w:t>
      </w:r>
      <w:r>
        <w:t xml:space="preserve"> Для ответчика это ограничение не обязательно (п. 2, 3 ч. 2 ст. 4 Закона). Работа водителя-экспедитора предполагает регулярные междугородние рейсы. Орган внутренних дел вправе разрешить выезд только по исключительным личным обстоятельствам, перечисленным в ч. 3 ст. 12 Закона, и служебные поездки в этот перечень не входят (п. 34 Пленума № 15). Значит, запрет выезда лишит ответчика работы, а трудоустройство как раз является главным фактором, препятствующим совершению новых правонарушений.</w:t>
      </w:r>
    </w:p>
    <w:p>
      <w:pPr>
        <w:spacing w:after="120" w:line="276"/>
        <w:ind w:left="360" w:hanging="360"/>
        <w:jc w:val="both"/>
      </w:pPr>
      <w:r>
        <w:t xml:space="preserve">9. </w:t>
      </w:r>
      <w:r>
        <w:rPr>
          <w:b/>
          <w:bCs/>
        </w:rPr>
        <w:t xml:space="preserve">Явка 4 раза в месяц.</w:t>
      </w:r>
      <w:r>
        <w:t xml:space="preserve"> Ограничение обязательно, но число явок определяет суд (п. 1 ч. 2 ст. 4 Закона, п. 33 Пленума № 15). Еженедельные явки несовместимы с рейсами продолжительностью [количество] дней. Для целей надзора достаточно одной явки в месяц.</w:t>
      </w:r>
    </w:p>
    <w:p>
      <w:pPr>
        <w:spacing w:after="120" w:line="276"/>
        <w:ind w:left="360" w:hanging="360"/>
        <w:jc w:val="both"/>
      </w:pPr>
      <w:r>
        <w:t xml:space="preserve">10. </w:t>
      </w:r>
      <w:r>
        <w:rPr>
          <w:b/>
          <w:bCs/>
        </w:rPr>
        <w:t xml:space="preserve">Запрет пребывания вне жилья с 22:00 до 06:00.</w:t>
      </w:r>
      <w:r>
        <w:t xml:space="preserve"> При определении времени запрета суд учитывает график работы лица, если он подтверждён доказательствами (п. 31 Пленума № 15). Работодатель подтверждает возможность ночных рейсов, поэтому из запрета необходимо исключить время, связанное с исполнением трудовых обязанностей.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3, 4, 5, 12 Федерального закона № 64-ФЗ, ст. 116, 117 УИК РФ, ст. 270, 272, 273 КАС РФ, пунктами 22, 29, 31, 33, 34 постановления Пленума Верховного Суда РФ от 16.05.2017 № 15,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Отказать ФКУ ИК-[номер] УФСИН России по [субъект РФ] в удовлетворении административного иска об установлении административного надзора в отношении [ФИО осуждённого].</w:t>
      </w:r>
    </w:p>
    <w:p>
      <w:pPr>
        <w:spacing w:after="120" w:line="276"/>
        <w:ind w:left="360" w:hanging="360"/>
        <w:jc w:val="both"/>
      </w:pPr>
      <w:r>
        <w:t xml:space="preserve">2. Если суд придёт к выводу о наличии оснований для надзора, установить его на срок 1 год со следующими ограничениями: обязательная явка 1 раз в месяц в орган внутренних дел по месту жительства, пребывания или фактического нахождения для регистрации; запрет пребывания вне жилого или иного помещения, являющегося местом жительства либо пребывания, с 22:00 до 06:00, за исключением времени, связанного с исполнением трудовых обязанностей. В установлении запрета выезда за пределы [субъект РФ] отказать.</w:t>
      </w:r>
    </w:p>
    <w:p>
      <w:pPr>
        <w:spacing w:after="120" w:line="276"/>
        <w:ind w:left="360" w:hanging="360"/>
        <w:jc w:val="both"/>
      </w:pPr>
      <w:r>
        <w:t xml:space="preserve">3. Истребовать у административного истца протокол заседания дисциплинарной комиссии, представление о признании злостным нарушителем, письменные объяснения [ФИО] по каждому эпизоду и график работы за [месяц, год].</w:t>
      </w:r>
    </w:p>
    <w:p>
      <w:pPr>
        <w:spacing w:after="120" w:line="276"/>
        <w:ind w:left="360" w:hanging="360"/>
        <w:jc w:val="both"/>
      </w:pPr>
      <w:r>
        <w:t xml:space="preserve">4. Обеспечить личное участие административного ответчика в судебном заседании путём использования систем видеоконференц-связи.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Ордер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Гарантийное письмо ООО «[наименование]» от [дата] № [номер] о приёме на должность водителя-экспедитора с описанием разъездного характера работы.</w:t>
      </w:r>
    </w:p>
    <w:p>
      <w:pPr>
        <w:spacing w:after="120" w:line="276"/>
        <w:ind w:left="360" w:hanging="360"/>
        <w:jc w:val="both"/>
      </w:pPr>
      <w:r>
        <w:t xml:space="preserve">3. Копия документа о праве на жилое помещение по адресу [адрес] и согласие собственника на проживание.</w:t>
      </w:r>
    </w:p>
    <w:p>
      <w:pPr>
        <w:spacing w:after="120" w:line="276"/>
        <w:ind w:left="360" w:hanging="360"/>
        <w:jc w:val="both"/>
      </w:pPr>
      <w:r>
        <w:t xml:space="preserve">4. Копии свидетельств о заключении брака и о рождении детей.</w:t>
      </w:r>
    </w:p>
    <w:p>
      <w:pPr>
        <w:spacing w:after="120" w:line="276"/>
        <w:ind w:left="360" w:hanging="360"/>
        <w:jc w:val="both"/>
      </w:pPr>
      <w:r>
        <w:t xml:space="preserve">5. Копия административного искового заявления об оспаривании постановления о признании злостным нарушителем с отметкой суда о принятии.</w:t>
      </w:r>
    </w:p>
    <w:p>
      <w:pPr>
        <w:spacing w:after="120" w:line="276"/>
        <w:ind w:left="360" w:hanging="360"/>
        <w:jc w:val="both"/>
      </w:pPr>
      <w:r>
        <w:t xml:space="preserve">6. Сведения о поощрениях [ФИО] и справка о погашении иска.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направление копии возражений административному истцу и прокурору.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Адвокат [ФИО]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2026-10-18T23:40:05.491Z</dcterms:created>
  <dcterms:modified xsi:type="dcterms:W3CDTF">2026-10-18T23:40:05.491Z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