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[Должность следователя, специальное звание]</w:t>
      </w:r>
    </w:p>
    <w:p>
      <w:pPr>
        <w:spacing w:after="0"/>
        <w:jc w:val="right"/>
      </w:pPr>
      <w:r>
        <w:t xml:space="preserve">[наименование следственного органа]</w:t>
      </w:r>
    </w:p>
    <w:p>
      <w:pPr>
        <w:spacing w:after="0"/>
        <w:jc w:val="right"/>
      </w:pPr>
      <w:r>
        <w:t xml:space="preserve">[ФИО следователя]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по уголовному делу № [номер уголовного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[ФИО адвоката],</w:t>
      </w:r>
    </w:p>
    <w:p>
      <w:pPr>
        <w:spacing w:after="0"/>
        <w:jc w:val="right"/>
      </w:pPr>
      <w:r>
        <w:t xml:space="preserve">адвоката [наименование адвокатского образования],</w:t>
      </w:r>
    </w:p>
    <w:p>
      <w:pPr>
        <w:spacing w:after="0"/>
        <w:jc w:val="right"/>
      </w:pPr>
      <w:r>
        <w:t xml:space="preserve">регистрационный № [номер] в реестре адвокатов [субъект РФ],</w:t>
      </w:r>
    </w:p>
    <w:p>
      <w:pPr>
        <w:spacing w:after="0"/>
        <w:jc w:val="right"/>
      </w:pPr>
      <w:r>
        <w:t xml:space="preserve">ордер № [номер] от [дата],</w:t>
      </w:r>
    </w:p>
    <w:p>
      <w:pPr>
        <w:spacing w:after="0"/>
        <w:jc w:val="right"/>
      </w:pPr>
      <w:r>
        <w:t xml:space="preserve">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защиту обвиняемого [ФИО обвиняемого]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назначении судебной финансово-экономической экспертизы</w:t>
      </w:r>
    </w:p>
    <w:p>
      <w:pPr>
        <w:spacing w:after="120" w:line="276"/>
        <w:ind w:firstLine="709"/>
        <w:jc w:val="both"/>
      </w:pPr>
      <w:r>
        <w:t xml:space="preserve">В производстве следственного органа находится уголовное дело № [номер], по которому [дата] [ФИО обвиняемого], бывшему генеральному директору ООО «[наименование должника]» (ИНН [ИНН]), предъявлено обвинение в совершении преступления, предусмотренного ч. 1 ст. 196 УК РФ.</w:t>
      </w:r>
    </w:p>
    <w:p>
      <w:pPr>
        <w:spacing w:after="120" w:line="276"/>
        <w:ind w:firstLine="709"/>
        <w:jc w:val="both"/>
      </w:pPr>
      <w:r>
        <w:t xml:space="preserve">Согласно постановлению о привлечении в качестве обвиняемого, преднамеренное банкротство выразилось в двух группах действий: продаже производственного оборудования аффилированному лицу ООО «[наименование покупателя]» по договору купли-продажи от [дата] № [номер] на сумму [сумма] руб. и выдаче займов [наименование заёмщиков] по договорам от [даты] на общую сумму [сумма] руб. Размер крупного ущерба определён следствием в [сумма] руб. как сумма требований кредиторов, включённых в реестр.</w:t>
      </w:r>
    </w:p>
    <w:p>
      <w:pPr>
        <w:spacing w:after="120" w:line="276"/>
        <w:ind w:firstLine="709"/>
        <w:jc w:val="both"/>
      </w:pPr>
      <w:r>
        <w:t xml:space="preserve">Единственным доказательством того, что именно эти сделки повлекли неспособность общества рассчитаться с кредиторами, является заключение временного управляющего [ФИО] о наличии признаков преднамеренного банкротства от [дата], составленное в деле о банкротстве № [номер дела арбитражного суда]. Специальных экономических исследований по делу не проводилось.</w:t>
      </w:r>
    </w:p>
    <w:p>
      <w:pPr>
        <w:spacing w:after="160" w:before="200"/>
        <w:jc w:val="center"/>
      </w:pPr>
      <w:r>
        <w:rPr>
          <w:b/>
          <w:bCs/>
        </w:rPr>
        <w:t xml:space="preserve">Недостатки заключения временного управляющего</w:t>
      </w:r>
    </w:p>
    <w:p>
      <w:pPr>
        <w:spacing w:after="120" w:line="276"/>
        <w:ind w:firstLine="709"/>
        <w:jc w:val="both"/>
      </w:pPr>
      <w:r>
        <w:t xml:space="preserve">Заключение составлено с нарушением Временных правил проверки арбитражным управляющим наличия признаков фиктивного и преднамеренного банкротства, утверждённых постановлением Правительства РФ от 27.12.2004 № 855 (далее — Временные правила):</w:t>
      </w:r>
    </w:p>
    <w:p>
      <w:pPr>
        <w:spacing w:after="120" w:line="276"/>
        <w:ind w:left="360" w:hanging="360"/>
        <w:jc w:val="both"/>
      </w:pPr>
      <w:r>
        <w:t xml:space="preserve">1. Исследуемый период ограничен [период, например с 01.01.2022 по 30.06.2022], тогда как п. 2 Временных правил требует анализа не менее чем за 2 года, предшествующих возбуждению производства по делу о банкротстве (дело возбуждено [дата]).</w:t>
      </w:r>
    </w:p>
    <w:p>
      <w:pPr>
        <w:spacing w:after="120" w:line="276"/>
        <w:ind w:left="360" w:hanging="360"/>
        <w:jc w:val="both"/>
      </w:pPr>
      <w:r>
        <w:t xml:space="preserve">2. Первичные документы — договоры, акты, регистры бухгалтерского учёта, банковские выписки — не исследовались. Выводы сделаны по данным бухгалтерской отчётности и сведениям налогового органа, хотя пп. 2–4 Временных правил обязывают управляющего запросить и изучить эти документы.</w:t>
      </w:r>
    </w:p>
    <w:p>
      <w:pPr>
        <w:spacing w:after="120" w:line="276"/>
        <w:ind w:left="360" w:hanging="360"/>
        <w:jc w:val="both"/>
      </w:pPr>
      <w:r>
        <w:t xml:space="preserve">3. Отсутствует анализ квартальной динамики коэффициентов платёжеспособности и не определены периоды их существенного ухудшения (пп. 6–7 Временных правил). Сделки отобраны без связи с такими периодами.</w:t>
      </w:r>
    </w:p>
    <w:p>
      <w:pPr>
        <w:spacing w:after="120" w:line="276"/>
        <w:ind w:left="360" w:hanging="360"/>
        <w:jc w:val="both"/>
      </w:pPr>
      <w:r>
        <w:t xml:space="preserve">4. Не проверено соответствие сделок рыночным условиям (пп. 8–9 Временных правил). Цена оборудования соответствует отчёту об оценке от [дата] № [номер], денежные средства в сумме [сумма] руб. поступили на расчётный счёт должника и направлены на [назначение платежей]. Займы выданы под [проценты/обеспечение] и частично возвращены ([сумма] руб.).</w:t>
      </w:r>
    </w:p>
    <w:p>
      <w:pPr>
        <w:spacing w:after="120" w:line="276"/>
        <w:ind w:left="360" w:hanging="360"/>
        <w:jc w:val="both"/>
      </w:pPr>
      <w:r>
        <w:t xml:space="preserve">5. Не исследованы внешние причины утраты платёжеспособности: [снижение выручки на ...%, неисполнение обязательств основным заказчиком ООО «...», рост стоимости кредитных ресурсов и т. п.].</w:t>
      </w:r>
    </w:p>
    <w:p>
      <w:pPr>
        <w:spacing w:after="120" w:line="276"/>
        <w:ind w:firstLine="709"/>
        <w:jc w:val="both"/>
      </w:pPr>
      <w:r>
        <w:t xml:space="preserve">Указанные недостатки подтверждаются заключением специалиста [ФИО, квалификация] от [дата] (прилагается), в котором выполнен контррасчёт коэффициентов за весь период с [дата] по [дата].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Для квалификации деяния по ст. 196 УК РФ необходимо установить, что конкретные действия обвиняемого заведомо повлекли неспособность должника в полном объёме удовлетворить требования кредиторов, то есть причинную связь между действиями и последствиями. Эти обстоятельства входят в предмет доказывания (пп. 1, 2, 4 ч. 1 ст. 73 УПК РФ) и требуют специальных экономических знаний (ст. 195 УПК РФ).</w:t>
      </w:r>
    </w:p>
    <w:p>
      <w:pPr>
        <w:spacing w:after="120" w:line="276"/>
        <w:ind w:firstLine="709"/>
        <w:jc w:val="both"/>
      </w:pPr>
      <w:r>
        <w:t xml:space="preserve">Заключение арбитражного управляющего не является заключением эксперта: управляющий не предупреждается об уголовной ответственности по ст. 307 УК РФ, его выводы не проверены в процедуре, установленной гл. 27 УПК РФ. Судебные акты арбитражного суда, принятые в деле о банкротстве, не предрешают выводов о виновности (ст. 90 УПК РФ, постановление Конституционного Суда РФ от 21.12.2011 № 30-П).</w:t>
      </w:r>
    </w:p>
    <w:p>
      <w:pPr>
        <w:spacing w:after="120" w:line="276"/>
        <w:ind w:firstLine="709"/>
        <w:jc w:val="both"/>
      </w:pPr>
      <w:r>
        <w:t xml:space="preserve">В силу ч. 2 ст. 159 УПК РФ обвиняемому и его защитнику не может быть отказано в производстве судебной экспертизы, если обстоятельства, об установлении которых они ходатайствуют, имеют значение для уголовного дела. Пункты 2–4 ч. 1 ст. 198 УПК РФ предоставляют защите право ходатайствовать о производстве экспертизы в конкретном экспертном учреждении и о постановке вопросов эксперту. Поручение экспертизы государственному судебно-экспертному учреждению, не входящему в систему органа, расследующего дело, обеспечит независимость исследования (п. 2 постановления Пленума Верховного Суда РФ от 21.12.2010 № 28 «О судебной экспертизе по уголовным делам»).</w:t>
      </w:r>
    </w:p>
    <w:p>
      <w:pPr>
        <w:spacing w:after="120" w:line="276"/>
        <w:ind w:firstLine="709"/>
        <w:jc w:val="both"/>
      </w:pPr>
      <w:r>
        <w:t xml:space="preserve">Заключение специалиста подлежит приобщению к материалам дела, поскольку оно относится к предмету доказывания (ч. 3 ст. 80, ч. 2.2 ст. 159 УПК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53, 119–121, 159, 195, 198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Назначить по уголовному делу № [номер] судебную финансово-экономическую экспертизу.</w:t>
      </w:r>
    </w:p>
    <w:p>
      <w:pPr>
        <w:spacing w:after="120" w:line="276"/>
        <w:ind w:left="360" w:hanging="360"/>
        <w:jc w:val="both"/>
      </w:pPr>
      <w:r>
        <w:t xml:space="preserve">2. Поручить её производство [наименование государственного судебно-экспертного учреждения Минюста России].</w:t>
      </w:r>
    </w:p>
    <w:p>
      <w:pPr>
        <w:spacing w:after="120" w:line="276"/>
        <w:ind w:left="360" w:hanging="360"/>
        <w:jc w:val="both"/>
      </w:pPr>
      <w:r>
        <w:t xml:space="preserve">3. Поставить перед экспертом следующие вопросы: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Вопрос 1. Каковы значения и динамика показателей платёжеспособности и финансовой устойчивости ООО «[наименование должника]» поквартально за период с [дата] по [дата]? В каких периодах произошло их существенное ухудшение?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Вопрос 2. С какого момента активов ООО «[наименование должника]» стало недостаточно для исполнения денежных обязательств и обязанности по уплате обязательных платежей?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Вопрос 3. Каковы экономические причины ухудшения платёжеспособности общества в выявленные периоды?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Вопрос 4. Как повлияла продажа оборудования по договору от [дата] № [номер] на структуру активов и показатели платёжеспособности общества с учётом поступивших денежных средств и направлений их расходования?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Вопрос 5. Как повлияла выдача займов по договорам от [даты] на показатели платёжеспособности общества с учётом условий займов и фактически возвращённых сумм?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Вопрос 6. Могли ли указанные сделки, каждая в отдельности и в совокупности, стать причиной возникновения или увеличения неплатёжеспособности общества? Если да, в каком размере?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Вопрос 7. Соответствуют ли расчёты коэффициентов в заключении временного управляющего от [дата] данным бухгалтерской отчётности и Правилам проведения арбитражным управляющим финансового анализа (постановление Правительства РФ от 25.06.2003 № 367)?</w:t>
      </w:r>
    </w:p>
    <w:p>
      <w:pPr>
        <w:spacing w:after="120" w:line="276"/>
        <w:ind w:left="360" w:hanging="360"/>
        <w:jc w:val="both"/>
      </w:pPr>
      <w:r>
        <w:t xml:space="preserve">4. Предоставить эксперту бухгалтерскую (финансовую) отчётность, регистры бухгалтерского учёта, банковские выписки, договоры и первичные документы общества за период с [дата] по [дата], отчёт об оценке от [дата] № [номер], материалы дела о банкротстве № [номер].</w:t>
      </w:r>
    </w:p>
    <w:p>
      <w:pPr>
        <w:spacing w:after="120" w:line="276"/>
        <w:ind w:left="360" w:hanging="360"/>
        <w:jc w:val="both"/>
      </w:pPr>
      <w:r>
        <w:t xml:space="preserve">5. Приобщить к материалам уголовного дела заключение специалиста [ФИО] от [дата].</w:t>
      </w:r>
    </w:p>
    <w:p>
      <w:pPr>
        <w:spacing w:after="120" w:line="276"/>
        <w:ind w:left="360" w:hanging="360"/>
        <w:jc w:val="both"/>
      </w:pPr>
      <w:r>
        <w:t xml:space="preserve">6. Ознакомить обвиняемого и защитника с постановлением о назначении экспертизы до её производства (п. 1 ч. 1 ст. 198 УПК РФ, п. 9 постановления Пленума Верховного Суда РФ № 28).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ордера № [номер] от [дата].</w:t>
      </w:r>
    </w:p>
    <w:p>
      <w:pPr>
        <w:spacing w:after="120" w:line="276"/>
        <w:ind w:left="360" w:hanging="360"/>
        <w:jc w:val="both"/>
      </w:pPr>
      <w:r>
        <w:t xml:space="preserve">2. Заключение специалиста [ФИО] от [дата] на [количество] л.</w:t>
      </w:r>
    </w:p>
    <w:p>
      <w:pPr>
        <w:spacing w:after="120" w:line="276"/>
        <w:ind w:left="360" w:hanging="360"/>
        <w:jc w:val="both"/>
      </w:pPr>
      <w:r>
        <w:t xml:space="preserve">3. Копии документов об образовании и квалификации специалиста на [количество] л.</w:t>
      </w:r>
    </w:p>
    <w:p>
      <w:pPr>
        <w:spacing w:after="120" w:line="276"/>
        <w:ind w:left="360" w:hanging="360"/>
        <w:jc w:val="both"/>
      </w:pPr>
      <w:r>
        <w:t xml:space="preserve">4. Копия отчёта об оценке оборудования от [дата] № [номер] на [количество] л.</w:t>
      </w:r>
    </w:p>
    <w:p>
      <w:pPr>
        <w:spacing w:after="120" w:line="276"/>
        <w:ind w:left="360" w:hanging="360"/>
        <w:jc w:val="both"/>
      </w:pPr>
      <w:r>
        <w:t xml:space="preserve">5. Копии банковских выписок о поступлении оплаты по договору от [дата] на [количество] л.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Защитник, адвокат [подпись]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2026-10-18T23:42:24.617Z</dcterms:created>
  <dcterms:modified xsi:type="dcterms:W3CDTF">2026-10-18T23:42:24.617Z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