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t xml:space="preserve">В судебную коллегию по уголовным делам [наименование областного (краевого) суда]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через [наименование районного (городского) суда]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от защитника — адвоката [ФИО адвоката], [наименование адвокатского образования], регистрационный номер [номер] в реестре адвокатов [субъект РФ], ордер № [номер] от [дата], адрес: [адрес], тел.: [телефон], e-mail: [e-mail]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в защиту осуждённого [ФИО осуждённого], [дата рождения] г. р., содержащегося в [наименование СИЗО]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Уголовное дело № [номер дела]</w:t>
      </w:r>
    </w:p>
    <w:p>
      <w:pPr>
        <w:spacing w:after="240" w:before="240"/>
        <w:jc w:val="center"/>
      </w:pPr>
      <w:r>
        <w:rPr>
          <w:b/>
          <w:bCs/>
          <w:sz w:val="32"/>
          <w:szCs w:val="32"/>
        </w:rPr>
        <w:t xml:space="preserve">АПЕЛЛЯЦИОННАЯ ЖАЛОБА</w:t>
      </w:r>
    </w:p>
    <w:p>
      <w:pPr>
        <w:spacing w:after="160" w:before="200"/>
        <w:jc w:val="center"/>
      </w:pPr>
      <w:r>
        <w:rPr>
          <w:b/>
          <w:bCs/>
        </w:rPr>
        <w:t xml:space="preserve">на приговор [наименование суда] от [дата приговора] о переквалификации действий с ч. 3 ст. 30, п. «г» ч. 4 ст. 228.1 УК РФ на ч. 2 ст. 228 УК РФ</w:t>
      </w:r>
    </w:p>
    <w:p>
      <w:pPr>
        <w:spacing w:after="120" w:line="276"/>
        <w:ind w:firstLine="709"/>
        <w:jc w:val="both"/>
      </w:pPr>
      <w:r>
        <w:t xml:space="preserve">Приговором [наименование суда] от [дата] [ФИО осуждённого] признан виновным в покушении на незаконный сбыт наркотического средства в крупном размере (ч. 3 ст. 30, п. «г» ч. 4 ст. 228.1 УК РФ) и осуждён к 10 годам лишения свободы с отбыванием наказания в исправительной колонии строгого режима.</w:t>
      </w:r>
    </w:p>
    <w:p>
      <w:pPr>
        <w:spacing w:after="120" w:line="276"/>
        <w:ind w:firstLine="709"/>
        <w:jc w:val="both"/>
      </w:pPr>
      <w:r>
        <w:t xml:space="preserve">Суд установил, что [дата] в ходе досмотра принадлежащего [ФИО осуждённого] автомобиля [марка, госномер] изъято 12 свёртков с веществом, содержащим [наименование средства], общей массой [масса] г, что образует крупный размер. Вывод о цели сбыта суд обосновал количеством свёртков, их расфасовкой и показаниями сотрудников [наименование органа] о наличии оперативной информации о причастности осуждённого к сбыту.</w:t>
      </w:r>
    </w:p>
    <w:p>
      <w:pPr>
        <w:spacing w:after="120" w:line="276"/>
        <w:ind w:firstLine="709"/>
        <w:jc w:val="both"/>
      </w:pPr>
      <w:r>
        <w:t xml:space="preserve">Защита не оспаривает факт хранения и размер изъятого вещества. Приговор подлежит изменению в части квалификации, поскольку вывод о цели сбыта не подтверждён доказательствами, исследованными в судебном заседании (п. 1 ст. 389.15, п. 1 ст. 389.16 УПК РФ), а уголовный закон применён неправильно (п. 3 ст. 389.15, п. 2 ч. 1 ст. 389.18 УПК РФ).</w:t>
      </w:r>
    </w:p>
    <w:p>
      <w:pPr>
        <w:spacing w:after="160" w:before="200"/>
        <w:jc w:val="center"/>
      </w:pPr>
      <w:r>
        <w:rPr>
          <w:b/>
          <w:bCs/>
        </w:rPr>
        <w:t xml:space="preserve">1. Цель сбыта не доказана</w:t>
      </w:r>
    </w:p>
    <w:p>
      <w:pPr>
        <w:spacing w:after="120" w:line="276"/>
        <w:ind w:firstLine="709"/>
        <w:jc w:val="both"/>
      </w:pPr>
      <w:r>
        <w:t xml:space="preserve">По смыслу абзаца третьего п. 13 постановления Пленума Верховного Суда РФ от 15.06.2006 № 14 «О судебной практике по делам о преступлениях, связанных с наркотическими средствами, психотропными, сильнодействующими и ядовитыми веществами» количество вещества, расфасовка, приобретение лицом, самим его не употребляющим, и договорённость с потребителями могут свидетельствовать об умысле на сбыт лишь при наличии к тому оснований и подлежат оценке в совокупности с другими доказательствами. Пункт 13.2 того же постановления применяется, только когда цель сбыта установлена. Такой совокупности по делу нет:</w:t>
      </w:r>
    </w:p>
    <w:p>
      <w:pPr>
        <w:spacing w:after="120" w:line="276"/>
        <w:ind w:left="360" w:hanging="360"/>
        <w:jc w:val="both"/>
      </w:pPr>
      <w:r>
        <w:t xml:space="preserve">1. [ФИО осуждённого] является потребителем наркотических средств. Это подтверждается актом медицинского освидетельствования № [номер] от [дата] (т. [__], л. д. [__]), которым установлено состояние опьянения, и заключением [врача психиатра-нарколога / судебно-психиатрической экспертизы] № [номер] от [дата] (т. [__], л. д. [__]) о [наличии синдрома зависимости]. Суд эти доказательства в приговоре не оценил. Довод осуждённого о приобретении вещества для собственного потребления не опровергнут.</w:t>
      </w:r>
    </w:p>
    <w:p>
      <w:pPr>
        <w:spacing w:after="120" w:line="276"/>
        <w:ind w:left="360" w:hanging="360"/>
        <w:jc w:val="both"/>
      </w:pPr>
      <w:r>
        <w:t xml:space="preserve">2. Расфасовка выполнена не осуждённым. Вещество приобретено в том виде, в котором изъято; доказательств того, что [ФИО осуждённого] сам фасовал вещество, в деле нет. Весы, упаковочный материал, иные предметы для фасовки при досмотре автомобиля и обыске по месту жительства (т. [__], л. д. [__]) не изымались.</w:t>
      </w:r>
    </w:p>
    <w:p>
      <w:pPr>
        <w:spacing w:after="120" w:line="276"/>
        <w:ind w:left="360" w:hanging="360"/>
        <w:jc w:val="both"/>
      </w:pPr>
      <w:r>
        <w:t xml:space="preserve">3. В ходе осмотра изъятого телефона (т. [__], л. д. [__]) переписки, сообщений или иных сведений о передаче вещества третьим лицам не обнаружено. Сведения о движении денежных средств поступлений от третьих лиц не содержат.</w:t>
      </w:r>
    </w:p>
    <w:p>
      <w:pPr>
        <w:spacing w:after="120" w:line="276"/>
        <w:ind w:left="360" w:hanging="360"/>
        <w:jc w:val="both"/>
      </w:pPr>
      <w:r>
        <w:t xml:space="preserve">4. Приобретатели не установлены. Ни один свидетель, включая сотрудников полиции, не сообщил о фактах сбыта либо о договорённости осуждённого с кем-либо о передаче вещества.</w:t>
      </w:r>
    </w:p>
    <w:p>
      <w:pPr>
        <w:spacing w:after="120" w:line="276"/>
        <w:ind w:left="360" w:hanging="360"/>
        <w:jc w:val="both"/>
      </w:pPr>
      <w:r>
        <w:t xml:space="preserve">5. Показания оперативных сотрудников [ФИО — инициалы] о «наличии информации» ничем не подтверждены: источник информации не назван, результаты ОРД, содержащие такие сведения, в порядке ст. 89 УПК РФ следствию не представлялись, «наблюдение» зафиксировало только передвижение осуждённого (т. [__], л. д. [__]). По п. 14 постановления Пленума № 14 результаты ОРМ могут использоваться в доказывании, если свидетельствуют о наличии у лица умысла, сформировавшегося независимо от деятельности оперативных сотрудников; в данном деле они о цели сбыта ничего не говорят.</w:t>
      </w:r>
    </w:p>
    <w:p>
      <w:pPr>
        <w:spacing w:after="120" w:line="276"/>
        <w:ind w:firstLine="709"/>
        <w:jc w:val="both"/>
      </w:pPr>
      <w:r>
        <w:t xml:space="preserve">Количество свёртков само по себе не может свидетельствовать об умысле на сбыт. Такую позицию Судебная коллегия по уголовным делам Верховного Суда РФ выразила в определении от 19.04.2023 № 5-УД23-21-К2: неподтверждённые показания сотрудника об оперативной информации и наблюдение, зафиксировавшее лишь перемещение лица, недостаточны для вывода о покушении на сбыт. В определении от 05.08.2025 № 41-УД25-15-К4 Верховный Суд РФ переквалифицировал действия на ч. 2 ст. 228 УК РФ, указав, что доказательства подтверждали лишь обнаружение и изъятие веществ у лица с синдромом зависимости, а приобретатели и сведения о сбыте в телефоне и банковских выписках отсутствовали.</w:t>
      </w:r>
    </w:p>
    <w:p>
      <w:pPr>
        <w:spacing w:after="120" w:line="276"/>
        <w:ind w:firstLine="709"/>
        <w:jc w:val="both"/>
      </w:pPr>
      <w:r>
        <w:t xml:space="preserve">Согласно ч. 3 и 4 ст. 14 УПК РФ неустранимые сомнения толкуются в пользу обвиняемого, а обвинительный приговор не может быть основан на предположениях. Вывод суда о цели сбыта является предположением.</w:t>
      </w:r>
    </w:p>
    <w:p>
      <w:pPr>
        <w:spacing w:after="120" w:line="276"/>
        <w:ind w:firstLine="709"/>
        <w:jc w:val="both"/>
      </w:pPr>
      <w:r>
        <w:t xml:space="preserve">С учётом п. 7 постановления Пленума № 14 действия [ФИО осуждённого] образуют незаконные приобретение и хранение без цели сбыта наркотического средства в крупном размере и подлежат квалификации по ч. 2 ст. 228 УК РФ.</w:t>
      </w:r>
    </w:p>
    <w:p>
      <w:pPr>
        <w:spacing w:after="160" w:before="200"/>
        <w:jc w:val="center"/>
      </w:pPr>
      <w:r>
        <w:rPr>
          <w:b/>
          <w:bCs/>
        </w:rPr>
        <w:t xml:space="preserve">2. Наказание</w:t>
      </w:r>
    </w:p>
    <w:p>
      <w:pPr>
        <w:spacing w:after="120" w:line="276"/>
        <w:ind w:firstLine="709"/>
        <w:jc w:val="both"/>
      </w:pPr>
      <w:r>
        <w:t xml:space="preserve">Ч. 2 ст. 228 УК РФ относится к тяжким преступлениям и предусматривает лишение свободы на срок от 3 до 10 лет. Суд первой инстанции признал смягчающими обстоятельствами [признание факта хранения, положительные характеристики, наличие малолетнего ребёнка, состояние здоровья — указать], отягчающих обстоятельств не установил. [ФИО осуждённого] ранее не судим, имеет постоянное место жительства и работу, [добровольно начал лечение от зависимости — при наличии].</w:t>
      </w:r>
    </w:p>
    <w:p>
      <w:pPr>
        <w:spacing w:after="120" w:line="276"/>
        <w:ind w:firstLine="709"/>
        <w:jc w:val="both"/>
      </w:pPr>
      <w:r>
        <w:t xml:space="preserve">Эти обстоятельства позволяют назначить наказание, близкое к минимальному, и применить ст. 73 УК РФ. В случае назначения реального лишения свободы вид исправительного учреждения подлежит определению по п. «б» ч. 1 ст. 58 УК РФ — исправительная колония общего режима.</w:t>
      </w:r>
    </w:p>
    <w:p>
      <w:pPr>
        <w:spacing w:after="120" w:line="276"/>
        <w:ind w:firstLine="709"/>
        <w:jc w:val="both"/>
      </w:pPr>
      <w:r>
        <w:t xml:space="preserve">На основании изложенного, руководствуясь ст. 389.3, 389.6, 389.15, 389.16, 389.18, п. 9 ч. 1 ст. 389.20, п. 1 ч. 1 ст. 389.26 УПК РФ,</w:t>
      </w:r>
    </w:p>
    <w:p>
      <w:pPr>
        <w:spacing w:after="120" w:line="276"/>
        <w:ind w:firstLine="709"/>
        <w:jc w:val="both"/>
      </w:pPr>
      <w:r>
        <w:t xml:space="preserve">ПРОШУ:</w:t>
      </w:r>
    </w:p>
    <w:p>
      <w:pPr>
        <w:spacing w:after="120" w:line="276"/>
        <w:ind w:left="360" w:hanging="360"/>
        <w:jc w:val="both"/>
      </w:pPr>
      <w:r>
        <w:t xml:space="preserve">1. Изменить приговор [наименование суда] от [дата] в отношении [ФИО осуждённого].</w:t>
      </w:r>
    </w:p>
    <w:p>
      <w:pPr>
        <w:spacing w:after="120" w:line="276"/>
        <w:ind w:left="360" w:hanging="360"/>
        <w:jc w:val="both"/>
      </w:pPr>
      <w:r>
        <w:t xml:space="preserve">2. Переквалифицировать действия [ФИО осуждённого] с ч. 3 ст. 30, п. «г» ч. 4 ст. 228.1 УК РФ на ч. 2 ст. 228 УК РФ и назначить наказание с применением ст. 73 УК РФ, освободив [ФИО осуждённого] из-под стражи.</w:t>
      </w:r>
    </w:p>
    <w:p>
      <w:pPr>
        <w:spacing w:after="120" w:line="276"/>
        <w:ind w:left="360" w:hanging="360"/>
        <w:jc w:val="both"/>
      </w:pPr>
      <w:r>
        <w:t xml:space="preserve">3. В случае назначения реального лишения свободы определить отбывание наказания в исправительной колонии общего режима и смягчить наказание.</w:t>
      </w:r>
    </w:p>
    <w:p>
      <w:pPr>
        <w:spacing w:after="120" w:line="276"/>
        <w:ind w:left="360" w:hanging="360"/>
        <w:jc w:val="both"/>
      </w:pPr>
      <w:r>
        <w:t xml:space="preserve">4. Рассмотреть жалобу с участием осуждённого [путём использования систем видео-конференц-связи] и защитника.</w:t>
      </w:r>
    </w:p>
    <w:p>
      <w:pPr>
        <w:spacing w:after="120" w:line="276"/>
        <w:ind w:firstLine="709"/>
        <w:jc w:val="both"/>
      </w:pPr>
      <w:r>
        <w:t xml:space="preserve">Приложения:</w:t>
      </w:r>
    </w:p>
    <w:p>
      <w:pPr>
        <w:spacing w:after="120" w:line="276"/>
        <w:ind w:left="360" w:hanging="360"/>
        <w:jc w:val="both"/>
      </w:pPr>
      <w:r>
        <w:t xml:space="preserve">1. Копия ордера адвоката.</w:t>
      </w:r>
    </w:p>
    <w:p>
      <w:pPr>
        <w:spacing w:after="120" w:line="276"/>
        <w:ind w:left="360" w:hanging="360"/>
        <w:jc w:val="both"/>
      </w:pPr>
      <w:r>
        <w:t xml:space="preserve">2. Копия заключения [врача психиатра-нарколога / экспертизы] № [номер] от [дата].</w:t>
      </w:r>
    </w:p>
    <w:p>
      <w:pPr>
        <w:spacing w:after="120" w:line="276"/>
        <w:ind w:left="360" w:hanging="360"/>
        <w:jc w:val="both"/>
      </w:pPr>
      <w:r>
        <w:t xml:space="preserve">3. Копии характеристик с места жительства и работы.</w:t>
      </w:r>
    </w:p>
    <w:p>
      <w:pPr>
        <w:spacing w:after="120" w:line="276"/>
        <w:ind w:left="360" w:hanging="360"/>
        <w:jc w:val="both"/>
      </w:pPr>
      <w:r>
        <w:t xml:space="preserve">4. Копии жалобы по числу участников процесса.</w:t>
      </w:r>
    </w:p>
    <w:p>
      <w:pPr>
        <w:spacing w:after="120" w:line="276"/>
        <w:ind w:firstLine="709"/>
        <w:jc w:val="both"/>
      </w:pPr>
      <w:r>
        <w:t xml:space="preserve">[дата]</w:t>
      </w:r>
    </w:p>
    <w:p>
      <w:pPr>
        <w:spacing w:after="120" w:line="276"/>
        <w:ind w:firstLine="709"/>
        <w:jc w:val="both"/>
      </w:pPr>
      <w:r>
        <w:t xml:space="preserve">Защитник, адвокат [подпись] [ФИО адвоката]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2026-10-19T00:03:31.536Z</dcterms:created>
  <dcterms:modified xsi:type="dcterms:W3CDTF">2026-10-19T00:03:31.536Z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