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(краевого, республиканского)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</w:t>
      </w:r>
    </w:p>
    <w:p>
      <w:pPr>
        <w:spacing w:after="0"/>
        <w:jc w:val="right"/>
      </w:pPr>
      <w:r>
        <w:t xml:space="preserve">[адрес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[телефон],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осуждённой [ФИО осуждённой]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обвинительный приговор по ч. 3 ст. 159.2 УК РФ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[дата] [ФИО осуждённой], [дата рождения], осуждена по ч. 3 ст. 159.2 УК РФ к [вид и размер наказания]. С неё в пользу Отделения Фонда пенсионного и социального страхования Российской Федерации по [субъект РФ] (далее — ОСФР) взыскано [сумма] рублей; сохранён арест на [имущество].</w:t>
      </w:r>
    </w:p>
    <w:p>
      <w:pPr>
        <w:spacing w:after="120" w:line="276"/>
        <w:ind w:firstLine="709"/>
        <w:jc w:val="both"/>
      </w:pPr>
      <w:r>
        <w:t xml:space="preserve">Суд признал установленным, что [ФИО осуждённой], являясь владелицей государственного сертификата на материнский (семейный) капитал, заключила с КПК «[наименование]» договор целевого займа на приобретение жилого дома с земельным участком по адресу: [адрес] (далее — дом) за 480 000 рублей, представила в ОСФР заявление о распоряжении средствами капитала на погашение займа и, по мнению суда, сообщила ложные сведения о намерении улучшить жилищные условия, поскольку дом непригоден для проживания. Сумма в [сумма] рублей признана похищенной.</w:t>
      </w:r>
    </w:p>
    <w:p>
      <w:pPr>
        <w:spacing w:after="120" w:line="276"/>
        <w:ind w:firstLine="709"/>
        <w:jc w:val="both"/>
      </w:pPr>
      <w:r>
        <w:t xml:space="preserve">Приговор подлежит отмене в связи с несоответствием выводов суда фактическим обстоятельствам дела и неправильным применением уголовного закона (п. 1, 3 ст. 389.15, п. 2, 3 ст. 389.16, ст. 389.18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Дом пригоден для проживания, а вывод суда об обратном не основан на доказательствах</w:t>
      </w:r>
    </w:p>
    <w:p>
      <w:pPr>
        <w:spacing w:after="120" w:line="276"/>
        <w:ind w:firstLine="709"/>
        <w:jc w:val="both"/>
      </w:pPr>
      <w:r>
        <w:t xml:space="preserve">Вывод о непригодности дома суд сделал по протоколу осмотра места происшествия от [дата] и показаниям свидетеля [ФИО]. Осмотр проведён следователем без участия специалиста, в зимний период, через [срок] после сделки. Протокол фиксирует внешнее состояние строения, но не содержит выводов о техническом состоянии конструкций, которые следователь сделать не вправе.</w:t>
      </w:r>
    </w:p>
    <w:p>
      <w:pPr>
        <w:spacing w:after="120" w:line="276"/>
        <w:ind w:firstLine="709"/>
        <w:jc w:val="both"/>
      </w:pPr>
      <w:r>
        <w:t xml:space="preserve">Защита представила и суд исследовал:</w:t>
      </w:r>
    </w:p>
    <w:p>
      <w:pPr>
        <w:spacing w:after="120" w:line="276"/>
        <w:ind w:left="360" w:hanging="360"/>
        <w:jc w:val="both"/>
      </w:pPr>
      <w:r>
        <w:t xml:space="preserve">1. Заключение строительно-технической экспертизы [наименование организации] от [дата] № [номер]: несущие и ограждающие конструкции дома находятся в работоспособном состоянии, дом соответствует требованиям, предъявляемым к жилому помещению, и пригоден для круглогодичного проживания. Специалист [ФИО] подтвердил выводы в судебном заседании [дата].</w:t>
      </w:r>
    </w:p>
    <w:p>
      <w:pPr>
        <w:spacing w:after="120" w:line="276"/>
        <w:ind w:left="360" w:hanging="360"/>
        <w:jc w:val="both"/>
      </w:pPr>
      <w:r>
        <w:t xml:space="preserve">2. Ответ администрации [наименование сельского поселения] от [дата] № [номер]: межведомственная комиссия решений о признании дома непригодным для проживания в порядке Положения, утверждённого постановлением Правительства РФ от 28.01.2006 № 47, не принимала.</w:t>
      </w:r>
    </w:p>
    <w:p>
      <w:pPr>
        <w:spacing w:after="120" w:line="276"/>
        <w:ind w:left="360" w:hanging="360"/>
        <w:jc w:val="both"/>
      </w:pPr>
      <w:r>
        <w:t xml:space="preserve">3. Договор энергоснабжения от [дата] № [номер] и акт технологического присоединения: дом подключён к электрической сети, потребление подтверждено выпиской [наименование сетевой организации].</w:t>
      </w:r>
    </w:p>
    <w:p>
      <w:pPr>
        <w:spacing w:after="120" w:line="276"/>
        <w:ind w:left="360" w:hanging="360"/>
        <w:jc w:val="both"/>
      </w:pPr>
      <w:r>
        <w:t xml:space="preserve">4. Кассовые чеки и договор подряда на сумму [сумма] рублей: заменены кровля и окна, отремонтирована печь.</w:t>
      </w:r>
    </w:p>
    <w:p>
      <w:pPr>
        <w:spacing w:after="120" w:line="276"/>
        <w:ind w:firstLine="709"/>
        <w:jc w:val="both"/>
      </w:pPr>
      <w:r>
        <w:t xml:space="preserve">Ни одному из этих доказательств суд в приговоре оценки не дал и не привёл мотивов, по которым их отверг. Между тем в описательно-мотивировочной части обвинительного приговора должны быть приведены доказательства, на которых основаны выводы суда, и мотивы, по которым суд отверг другие доказательства (п. 2 ст. 307 УПК РФ). Суду надлежит оценить все исследованные доказательства, как уличающие, так и оправдывающие подсудимого (п. 6 постановления Пленума Верховного Суда РФ от 29.11.2016 № 55 «О судебном приговоре»). Неоценённые доказательства прямо опровергают вывод о непригодности дома и могли существенно повлиять на выводы суда (п. 2, 3 ст. 389.16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Средства капитала использованы на улучшение жилищных условий, обмана не было</w:t>
      </w:r>
    </w:p>
    <w:p>
      <w:pPr>
        <w:spacing w:after="120" w:line="276"/>
        <w:ind w:firstLine="709"/>
        <w:jc w:val="both"/>
      </w:pPr>
      <w:r>
        <w:t xml:space="preserve">[ФИО осуждённой] и её дети [ФИО детей, годы рождения] зарегистрированы в доме с [дата] и проживают в нём [сезонно, с мая по октябрь / постоянно], что подтвердили свидетели [ФИО соседей] и глава поселения [ФИО]. Во исполнение обязательства по ч. 4 ст. 10 Федерального закона от 29.12.2006 № 256-ФЗ дом и участок оформлены в общую долевую собственность [ФИО осуждённой], её супруга и детей (выписка из ЕГРН от [дата]).</w:t>
      </w:r>
    </w:p>
    <w:p>
      <w:pPr>
        <w:spacing w:after="120" w:line="276"/>
        <w:ind w:firstLine="709"/>
        <w:jc w:val="both"/>
      </w:pPr>
      <w:r>
        <w:t xml:space="preserve">Сделка реальна, цена в договоре соответствует фактически уплаченной продавцу [ФИО продавца], который подтвердил это в суде. Документы, представленные в ОСФР, подлинные и достоверны. Средства капитала направлены на погашение займа, полученного на приобретение жилья, что прямо допускается п. 1 ч. 1 и ч. 6 ст. 10 Федерального закона № 256-ФЗ.</w:t>
      </w:r>
    </w:p>
    <w:p>
      <w:pPr>
        <w:spacing w:after="120" w:line="276"/>
        <w:ind w:firstLine="709"/>
        <w:jc w:val="both"/>
      </w:pPr>
      <w:r>
        <w:t xml:space="preserve">Обман при мошенничестве при получении выплат состоит в представлении заведомо ложных сведений об обстоятельствах, которые являются условием выплаты (абз. 1 п. 16 постановления Пленума Верховного Суда РФ от 30.11.2017 № 48). Обращение в государственный орган с подлинными документами, достаточными для правильного решения вопроса, объективных признаков мошенничества не содержит (Определение Конституционного Суда РФ от 20.07.2023 № 1832-О). Безвозмездного изъятия средств и ущерба бюджету нет: семья получила жилое помещение, на которое капитал и предназначен.</w:t>
      </w:r>
    </w:p>
    <w:p>
      <w:pPr>
        <w:spacing w:after="120" w:line="276"/>
        <w:ind w:firstLine="709"/>
        <w:jc w:val="both"/>
      </w:pPr>
      <w:r>
        <w:t xml:space="preserve">Улучшение жилищных условий в аналогичной ситуации признано и судебной практикой: при пригодности приобретённого дома расходование капитала в размере его цены соответствует цели закона (апелляционное определение Кемеровского областного суда от 24.12.2025 № 22-4332/2025).</w:t>
      </w:r>
    </w:p>
    <w:p>
      <w:pPr>
        <w:spacing w:after="160" w:before="200"/>
        <w:jc w:val="center"/>
      </w:pPr>
      <w:r>
        <w:rPr>
          <w:b/>
          <w:bCs/>
        </w:rPr>
        <w:t xml:space="preserve">3. Размер ущерба определён неверно</w:t>
      </w:r>
    </w:p>
    <w:p>
      <w:pPr>
        <w:spacing w:after="120" w:line="276"/>
        <w:ind w:firstLine="709"/>
        <w:jc w:val="both"/>
      </w:pPr>
      <w:r>
        <w:t xml:space="preserve">Даже если согласиться с позицией обвинения о завышении цены, похищенной могла бы считаться лишь разница между суммой капитала и фактической стоимостью дома, поскольку стоимость похищенного определяется исходя из фактической стоимости (п. 30 постановления Пленума № 48). Рыночная стоимость дома на дату сделки, по заключению [наименование оценщика] от [дата] № [номер], составляла [сумма] рублей, то есть не ниже цены договора. Суд этот вопрос не исследовал и включил в ущерб всю сумму капитала.</w:t>
      </w:r>
    </w:p>
    <w:p>
      <w:pPr>
        <w:spacing w:after="160" w:before="200"/>
        <w:jc w:val="center"/>
      </w:pPr>
      <w:r>
        <w:rPr>
          <w:b/>
          <w:bCs/>
        </w:rPr>
        <w:t xml:space="preserve">4. Наказание</w:t>
      </w:r>
    </w:p>
    <w:p>
      <w:pPr>
        <w:spacing w:after="120" w:line="276"/>
        <w:ind w:firstLine="709"/>
        <w:jc w:val="both"/>
      </w:pPr>
      <w:r>
        <w:t xml:space="preserve">Если суд апелляционной инстанции не согласится с доводами о невиновности, прошу учесть, что [ФИО осуждённой] одна воспитывает [количество] малолетних детей [годы рождения], положительно характеризуется, ранее не судима. Это позволяет отсрочить реальное отбывание наказания до достижения младшим ребёнком четырнадцатилетнего возраста (ч. 1 ст. 82 УК РФ, п. 4 постановления Пленума Верховного Суда РФ от 19.12.2023 № 47). Суд первой инстанции вопрос об отсрочке не обсудил.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389.3, 389.4, 389.6, 389.15, 389.16, 389.18, 389.20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приговор [наименование районного суда] от [дата] в отношении [ФИО осуждённой] и вынести оправдательный приговор на основании п. 3 ч. 2 ст. 302 УПК РФ в связи с отсутствием в её деянии состава преступления, признав за ней право на реабилитацию.</w:t>
      </w:r>
    </w:p>
    <w:p>
      <w:pPr>
        <w:spacing w:after="120" w:line="276"/>
        <w:ind w:left="360" w:hanging="360"/>
        <w:jc w:val="both"/>
      </w:pPr>
      <w:r>
        <w:t xml:space="preserve">2. Отменить арест, наложенный на [имущество] постановлением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3. В случае несогласия с п. 1 — изменить приговор и на основании ч. 1 ст. 82 УК РФ отсрочить [ФИО осуждённой] реальное отбывание наказания до достижения ребёнком [ФИО], [год рождения], четырнадцатилетнего возраста.</w:t>
      </w:r>
    </w:p>
    <w:p>
      <w:pPr>
        <w:spacing w:after="120" w:line="276"/>
        <w:ind w:left="360" w:hanging="360"/>
        <w:jc w:val="both"/>
      </w:pPr>
      <w:r>
        <w:t xml:space="preserve">4. Рассмотреть уголовное дело с участием осуждённой и защитника.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Копия заключения строительно-технической экспертизы от [дата] № [номер] (имеется в материалах дела, т. [номер], л. д. [номер]).</w:t>
      </w:r>
    </w:p>
    <w:p>
      <w:pPr>
        <w:spacing w:after="120" w:line="276"/>
        <w:ind w:left="360" w:hanging="360"/>
        <w:jc w:val="both"/>
      </w:pPr>
      <w:r>
        <w:t xml:space="preserve">3. Копия ответа администрации [наименование]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выписки из ЕГРН от [дата].</w:t>
      </w:r>
    </w:p>
    <w:p>
      <w:pPr>
        <w:spacing w:after="120" w:line="276"/>
        <w:ind w:left="360" w:hanging="360"/>
        <w:jc w:val="both"/>
      </w:pPr>
      <w:r>
        <w:t xml:space="preserve">5. Копии свидетельств о рождении детей.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2026-10-19T08:23:52.633Z</dcterms:created>
  <dcterms:modified xsi:type="dcterms:W3CDTF">2026-10-19T08:23:52.634Z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