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[номер] кассационного суда общей юрисдикции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суда, постановившего приговор]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Защитник:</w:t>
      </w:r>
      <w:r>
        <w:t xml:space="preserve"> адвокат [ФИО],</w:t>
      </w:r>
    </w:p>
    <w:p>
      <w:pPr>
        <w:spacing w:after="0"/>
        <w:jc w:val="right"/>
      </w:pPr>
      <w:r>
        <w:t xml:space="preserve">рег. №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 [адрес],</w:t>
      </w:r>
    </w:p>
    <w:p>
      <w:pPr>
        <w:spacing w:after="0"/>
        <w:jc w:val="right"/>
      </w:pPr>
      <w:r>
        <w:t xml:space="preserve">тел. [номер],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 защиту осуждённого:</w:t>
      </w:r>
      <w:r>
        <w:t xml:space="preserve"> [ФИО], [дата рождения],</w:t>
      </w:r>
    </w:p>
    <w:p>
      <w:pPr>
        <w:spacing w:after="0"/>
        <w:jc w:val="right"/>
      </w:pPr>
      <w:r>
        <w:t xml:space="preserve">отбывающего наказание в [учреждение]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КАССАЦИОННАЯ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об отмене приговора в части осуждения по п. «б» ч. 4 ст. 174.1 УК РФ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[ФИО осуждённого] осуждён по ч. 4 ст. 159 УК РФ к [срок] лишения свободы и по п. «б» ч. 4 ст. 174.1 УК РФ к [срок] лишения свободы [со штрафом в размере ... руб.]. На основании ч. 3 ст. 69 УК РФ окончательно назначено [срок] лишения свободы с отбыванием в исправительной колонии [вид режима]. На основании п. «а» ч. 1 ст. 104.1 УК РФ конфискованы квартира по адресу: [адрес], кадастровый № [номер], и автомобиль [марка, модель, VIN].</w:t>
      </w:r>
    </w:p>
    <w:p>
      <w:pPr>
        <w:spacing w:after="120" w:line="276"/>
        <w:ind w:firstLine="709"/>
        <w:jc w:val="both"/>
      </w:pPr>
      <w:r>
        <w:t xml:space="preserve">Апелляционным определением [наименование суда] от [дата] приговор оставлен без изменения [изменён в части ...]. Ранее в кассационном порядке приговор не обжаловался.</w:t>
      </w:r>
    </w:p>
    <w:p>
      <w:pPr>
        <w:spacing w:after="120" w:line="276"/>
        <w:ind w:firstLine="709"/>
        <w:jc w:val="both"/>
      </w:pPr>
      <w:r>
        <w:t xml:space="preserve">Осуждение по ч. 4 ст. 159 УК РФ в настоящей жалобе не оспаривается. Приговор в части осуждения по п. «б» ч. 4 ст. 174.1 УК РФ и конфискации имущества постановлен с существенным нарушением уголовного закона, повлиявшим на исход дела (ч. 1 ст. 401.15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Обстоятельства, установленные судом</w:t>
      </w:r>
    </w:p>
    <w:p>
      <w:pPr>
        <w:spacing w:after="120" w:line="276"/>
        <w:ind w:firstLine="709"/>
        <w:jc w:val="both"/>
      </w:pPr>
      <w:r>
        <w:t xml:space="preserve">Согласно приговору, [ФИО осуждённого] в период с [дата] по [дата] путём обмана похитил денежные средства [потерпевший] в сумме [сумма] руб. Из похищенных средств он:</w:t>
      </w:r>
    </w:p>
    <w:p>
      <w:pPr>
        <w:spacing w:after="120" w:line="276"/>
        <w:ind w:left="360" w:hanging="360"/>
        <w:jc w:val="both"/>
      </w:pPr>
      <w:r>
        <w:t xml:space="preserve">1. [дата] по договору купли-продажи приобрёл на своё имя квартиру по адресу: [адрес] за [сумма] руб.; расчёт произведён безналичным переводом со своего счёта в [банк], право собственности зарегистрировано на его имя [дата];</w:t>
      </w:r>
    </w:p>
    <w:p>
      <w:pPr>
        <w:spacing w:after="120" w:line="276"/>
        <w:ind w:left="360" w:hanging="360"/>
        <w:jc w:val="both"/>
      </w:pPr>
      <w:r>
        <w:t xml:space="preserve">2. [дата] приобрёл у [продавец] на своё имя автомобиль [марка, модель] за [сумма] руб. и поставил его на учёт на своё имя;</w:t>
      </w:r>
    </w:p>
    <w:p>
      <w:pPr>
        <w:spacing w:after="120" w:line="276"/>
        <w:ind w:left="360" w:hanging="360"/>
        <w:jc w:val="both"/>
      </w:pPr>
      <w:r>
        <w:t xml:space="preserve">3. [дата] перевёл со своего счёта на счёт супруги [ФИО супруги] [сумма] руб., которые израсходованы на нужды семьи [например: оплата лечения, обучения ребёнка, текущие расходы].</w:t>
      </w:r>
    </w:p>
    <w:p>
      <w:pPr>
        <w:spacing w:after="120" w:line="276"/>
        <w:ind w:firstLine="709"/>
        <w:jc w:val="both"/>
      </w:pPr>
      <w:r>
        <w:t xml:space="preserve">Эти действия суд квалифицировал как легализацию денежных средств в особо крупном размере, указав, что они совершены «в целях придания правомерного вида владению, пользованию и распоряжению». Иных действий, кроме самих покупок и перевода, приговор не описывает.</w:t>
      </w:r>
    </w:p>
    <w:p>
      <w:pPr>
        <w:spacing w:after="160" w:before="200"/>
        <w:jc w:val="center"/>
      </w:pPr>
      <w:r>
        <w:rPr>
          <w:b/>
          <w:bCs/>
        </w:rPr>
        <w:t xml:space="preserve">Доводы жалобы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Цель придания правомерного вида является обязательным признаком состава и судом не установлена.</w:t>
      </w:r>
    </w:p>
    <w:p>
      <w:pPr>
        <w:spacing w:after="120" w:line="276"/>
        <w:ind w:firstLine="709"/>
        <w:jc w:val="both"/>
      </w:pPr>
      <w:r>
        <w:t xml:space="preserve">Ответственность по ч. 1 ст. 174.1 УК РФ наступает за финансовые операции и сделки с имуществом, приобретённым в результате преступления, только если они совершены «в целях придания правомерного вида владению, пользованию и распоряжению» им. Согласно п. 10 Постановления Пленума Верховного Суда РФ от 07.07.2015 № 32 под такой целью понимается сокрытие преступного происхождения, местонахождения, размещения, движения имущества или прав на него. По смыслу абз. 3 п. 6 того же постановления операции и сделки по ст. 174.1 УК РФ заведомо для виновного маскируют связь имущества с преступным источником.</w:t>
      </w:r>
    </w:p>
    <w:p>
      <w:pPr>
        <w:spacing w:after="120" w:line="276"/>
        <w:ind w:firstLine="709"/>
        <w:jc w:val="both"/>
      </w:pPr>
      <w:r>
        <w:t xml:space="preserve">В силу п. 5 названного постановления в приговоре должны быть приведены доказательства наличия этой цели. Суд ограничился воспроизведением формулировки закона. Доказательства, на которых основан вывод о цели, в приговоре не названы и не проанализированы.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Совершённые сделки ничего не скрывали.</w:t>
      </w:r>
    </w:p>
    <w:p>
      <w:pPr>
        <w:spacing w:after="120" w:line="276"/>
        <w:ind w:firstLine="709"/>
        <w:jc w:val="both"/>
      </w:pPr>
      <w:r>
        <w:t xml:space="preserve">Квартира и автомобиль приобретены по рыночной цене на имя самого [ФИО осуждённого], расчёты проведены безналичным путём с его личного счёта, право собственности и регистрация транспортного средства оформлены открыто. Такие сделки, напротив, прямо связывают имущество с осуждённым и позволяют проследить происхождение денег, что и было сделано в ходе следствия.</w:t>
      </w:r>
    </w:p>
    <w:p>
      <w:pPr>
        <w:spacing w:after="120" w:line="276"/>
        <w:ind w:firstLine="709"/>
        <w:jc w:val="both"/>
      </w:pPr>
      <w:r>
        <w:t xml:space="preserve">Ни один из признаков цели легализации, перечисленных в п. 10 Постановления Пленума № 32, судом не установлен: не использовались подставные лица, фирмы-«однодневки», транзитные счета, фиктивные договоры или первичные документы, офшорные контрагенты, приобретённое имущество не перепродавалось и не отчуждалось. Приобретение недвижимости признаётся признаком цели легализации лишь «при условии осознания и сокрытия виновным преступного происхождения денежных средств» (абз. 2 п. 10), а сокрытие по делу не установлено. При этом, как указано в абз. 9 п. 10, совершение сделок само по себе не предрешает вывод о виновности в легализации.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Перевод денег супруге является распоряжением в целях личного (семейного) потребления.</w:t>
      </w:r>
    </w:p>
    <w:p>
      <w:pPr>
        <w:spacing w:after="120" w:line="276"/>
        <w:ind w:firstLine="709"/>
        <w:jc w:val="both"/>
      </w:pPr>
      <w:r>
        <w:t xml:space="preserve">Перевод [сумма] руб. на счёт супруги совершён открыто, с назначением платежа [указать], деньги израсходованы на нужды семьи, дальнейших операций с ними не совершалось. Согласно п. 11 Постановления Пленума № 32 распоряжение преступными деньгами в целях личного потребления не свидетельствует о направленности умысла на легализацию и охватывается статьёй об основном преступлении.</w:t>
      </w:r>
    </w:p>
    <w:p>
      <w:pPr>
        <w:spacing w:after="120" w:line="276"/>
        <w:ind w:firstLine="709"/>
        <w:jc w:val="both"/>
      </w:pPr>
      <w:r>
        <w:t xml:space="preserve">Таким образом, действия [ФИО осуждённого] являются распоряжением похищенным, которое охватывается составом ч. 4 ст. 159 УК РФ и дополнительной квалификации не требует. Состав преступления, предусмотренного ст. 174.1 УК РФ, отсутствует.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Нарушение повлияло на исход дела.</w:t>
      </w:r>
    </w:p>
    <w:p>
      <w:pPr>
        <w:spacing w:after="120" w:line="276"/>
        <w:ind w:firstLine="709"/>
        <w:jc w:val="both"/>
      </w:pPr>
      <w:r>
        <w:t xml:space="preserve">Необоснованное осуждение по тяжкому преступлению повлекло назначение наказания по совокупности (ч. 3 ст. 69 УК РФ). Кроме того, ст. 159 УК РФ не входит в перечень п. «а» ч. 1 ст. 104.1 УК РФ, поэтому единственным основанием конфискации квартиры и автомобиля послужило осуждение по ст. 174.1 УК РФ. С отпадением этого основания решение о конфискации подлежит отмене. Согласно ч. 1 ст. 104.3 УК РФ в первую очередь должен быть решён вопрос о возмещении вреда потерпевшему, гражданский иск которого [удовлетворён приговором в сумме ... руб. / не разрешён].</w:t>
      </w:r>
    </w:p>
    <w:p>
      <w:pPr>
        <w:spacing w:after="120" w:line="276"/>
        <w:ind w:firstLine="709"/>
        <w:jc w:val="both"/>
      </w:pPr>
      <w:r>
        <w:t xml:space="preserve">Суд апелляционной инстанции довод защиты об отсутствии цели легализации [отверг без мотивов / не рассмотрел], чем нарушил требования ч. 4 ст. 7 и п. 7 ч. 3 и ч. 4 ст. 389.28 УПК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401.2, 401.3, 401.4, 401.14, 401.15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Приговор [наименование суда] от [дата] и апелляционное определение [наименование суда] от [дата] в отношении [ФИО осуждённого] в части осуждения по п. «б» ч. 4 ст. 174.1 УК РФ отменить, уголовное дело в этой части прекратить на основании п. 2 ч. 1 ст. 24 УПК РФ за отсутствием состава преступления, признать за [ФИО осуждённого] право на реабилитацию.</w:t>
      </w:r>
    </w:p>
    <w:p>
      <w:pPr>
        <w:spacing w:after="120" w:line="276"/>
        <w:ind w:left="360" w:hanging="360"/>
        <w:jc w:val="both"/>
      </w:pPr>
      <w:r>
        <w:t xml:space="preserve">2. Исключить из приговора указание на назначение наказания по правилам ч. 3 ст. 69 УК РФ, считать [ФИО осуждённого] осуждённым по ч. 4 ст. 159 УК РФ к [срок] лишения свободы.</w:t>
      </w:r>
    </w:p>
    <w:p>
      <w:pPr>
        <w:spacing w:after="120" w:line="276"/>
        <w:ind w:left="360" w:hanging="360"/>
        <w:jc w:val="both"/>
      </w:pPr>
      <w:r>
        <w:t xml:space="preserve">3. Приговор в части конфискации квартиры по адресу: [адрес] и автомобиля [марка, модель, VIN] отменить, вопрос о судьбе этого имущества передать на новое рассмотрение в суд первой инстанции в порядке ст. 397, 399 УПК РФ с учётом ч. 1 ст. 104.3 УК РФ.</w:t>
      </w:r>
    </w:p>
    <w:p>
      <w:pPr>
        <w:spacing w:after="120" w:line="276"/>
        <w:ind w:left="360" w:hanging="360"/>
        <w:jc w:val="both"/>
      </w:pPr>
      <w:r>
        <w:t xml:space="preserve">4. Рассмотреть жалобу с участием защитника и осуждённого [путём использования систем видео-конференц-связи].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приговора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2. Копия апелляционного определения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3. Ордер адвоката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Копии договора купли-продажи квартиры, выписки из ЕГРН, документов на автомобиль и банковских выписок [если имеются у защиты].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2026-10-19T08:42:03.339Z</dcterms:created>
  <dcterms:modified xsi:type="dcterms:W3CDTF">2026-10-19T08:42:03.339Z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