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адвоката],</w:t>
      </w:r>
    </w:p>
    <w:p>
      <w:pPr>
        <w:spacing w:after="0"/>
        <w:jc w:val="right"/>
      </w:pPr>
      <w:r>
        <w:t xml:space="preserve">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[дата],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осуждённого [ФИО осуждённого], [дата рождения] г. р.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приговор [наименование районного суда] от [дата приговора]</w:t>
      </w:r>
    </w:p>
    <w:p>
      <w:pPr>
        <w:spacing w:after="120" w:line="276"/>
        <w:ind w:firstLine="709"/>
        <w:jc w:val="both"/>
      </w:pPr>
      <w:r>
        <w:t xml:space="preserve">Приговором [наименование районного суда] от [дата приговора] [ФИО осуждённого] осуждён по ч. 2 ст. 210 УК РФ к [срок] лишения свободы с ограничением свободы на [срок], по ч. 4 ст. 159 УК РФ к [срок] лишения свободы; на основании ч. 3 ст. 69 УК РФ окончательно назначено [срок] лишения свободы в исправительной колонии [вид режима].</w:t>
      </w:r>
    </w:p>
    <w:p>
      <w:pPr>
        <w:spacing w:after="120" w:line="276"/>
        <w:ind w:firstLine="709"/>
        <w:jc w:val="both"/>
      </w:pPr>
      <w:r>
        <w:t xml:space="preserve">Суд признал, что ООО «[наименование застройщика]» действовало как преступное сообщество, созданное [ФИО или «лицом № 1»] для хищения денежных средств участников долевого строительства, а [ФИО осуждённого] как менеджер отдела продаж участвовал в нём и в хищении у [число] потерпевших на общую сумму [сумма] руб.</w:t>
      </w:r>
    </w:p>
    <w:p>
      <w:pPr>
        <w:spacing w:after="120" w:line="276"/>
        <w:ind w:firstLine="709"/>
        <w:jc w:val="both"/>
      </w:pPr>
      <w:r>
        <w:t xml:space="preserve">Приговор в части осуждения по ч. 2 ст. 210 УК РФ считаю незаконным и необоснованным, а наказание по ч. 4 ст. 159 УК РФ несправедливым по основаниям, предусмотренным п. 1, 3 и 4 ст. 389.15 УПК РФ.</w:t>
      </w:r>
    </w:p>
    <w:p>
      <w:pPr>
        <w:spacing w:after="160" w:before="200"/>
        <w:jc w:val="center"/>
      </w:pPr>
      <w:r>
        <w:rPr>
          <w:b/>
          <w:bCs/>
        </w:rPr>
        <w:t xml:space="preserve">1. Общество создано и действовало для законной предпринимательской деятельности</w:t>
      </w:r>
    </w:p>
    <w:p>
      <w:pPr>
        <w:spacing w:after="120" w:line="276"/>
        <w:ind w:firstLine="709"/>
        <w:jc w:val="both"/>
      </w:pPr>
      <w:r>
        <w:t xml:space="preserve">ООО «[наименование]» зарегистрировано [дата] и до [дата] вело реальную строительную деятельность: получены разрешения на строительство и ввод в эксплуатацию [число] многоквартирных домов по адресам [адреса] (т. [номер], л. д. [номера]); в штате состояло [число] работников; за [годы] уплачено налогов и страховых взносов на [сумма] руб. (т. [номер], л. д. [номера]). Эти обстоятельства суд установил, но оценки им не дал.</w:t>
      </w:r>
    </w:p>
    <w:p>
      <w:pPr>
        <w:spacing w:after="120" w:line="276"/>
        <w:ind w:firstLine="709"/>
        <w:jc w:val="both"/>
      </w:pPr>
      <w:r>
        <w:t xml:space="preserve">Согласно п. 1 примечаний к ст. 210 УК РФ работники юридического лица не подлежат ответственности по этой статье только в силу организационно-штатной структуры организации и совершения преступления в связи с её предпринимательской деятельностью, за исключением случая, когда организация была заведомо создана для совершения тяжких или особо тяжких преступлений. Пленум Верховного Суда РФ в п. 26 постановления от 10.06.2010 № 12 (в ред. от 21.05.2026) разъяснил, что такие лица не подлежат ответственности, если их действия фактически были сопряжены лишь с исполнением обязанностей, обусловленных организационно-штатной структурой.</w:t>
      </w:r>
    </w:p>
    <w:p>
      <w:pPr>
        <w:spacing w:after="120" w:line="276"/>
        <w:ind w:firstLine="709"/>
        <w:jc w:val="both"/>
      </w:pPr>
      <w:r>
        <w:t xml:space="preserve">Доказательств того, что общество заведомо создавалось для хищений, в приговоре не приведено. Вывод суда о «преступном сообществе» основан на перечислении штатных подразделений общества.</w:t>
      </w:r>
    </w:p>
    <w:p>
      <w:pPr>
        <w:spacing w:after="160" w:before="200"/>
        <w:jc w:val="center"/>
      </w:pPr>
      <w:r>
        <w:rPr>
          <w:b/>
          <w:bCs/>
        </w:rPr>
        <w:t xml:space="preserve">2. Признаки преступного сообщества не установлены</w:t>
      </w:r>
    </w:p>
    <w:p>
      <w:pPr>
        <w:spacing w:after="120" w:line="276"/>
        <w:ind w:firstLine="709"/>
        <w:jc w:val="both"/>
      </w:pPr>
      <w:r>
        <w:t xml:space="preserve">По ч. 4 ст. 35 УК РФ и пп. 2–5 постановления Пленума № 12 преступное сообщество отличается от организованной группы более сложной структурой: оно состоит из обособленных подразделений со стабильным составом и согласованностью действий и действует под единым руководством в целях совершения тяжких или особо тяжких преступлений.</w:t>
      </w:r>
    </w:p>
    <w:p>
      <w:pPr>
        <w:spacing w:after="120" w:line="276"/>
        <w:ind w:firstLine="709"/>
        <w:jc w:val="both"/>
      </w:pPr>
      <w:r>
        <w:t xml:space="preserve">Суд назвал «структурными подразделениями» сообщества отдел продаж, бухгалтерию и юридический отдел общества, то есть подразделения, предусмотренные штатным расписанием от [дата] (т. [номер], л. д. [номер]). Какие из них были созданы для преступлений, как они взаимодействовали в преступных целях и в чём выражалось преступное руководство, в приговоре не указано. Тем самым выводы суда не подтверждены доказательствами, исследованными в судебном заседании (п. 1 ст. 389.16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3. Умысел [ФИО осуждённого] на участие в сообществе не доказан</w:t>
      </w:r>
    </w:p>
    <w:p>
      <w:pPr>
        <w:spacing w:after="120" w:line="276"/>
        <w:ind w:firstLine="709"/>
        <w:jc w:val="both"/>
      </w:pPr>
      <w:r>
        <w:t xml:space="preserve">Ответственность по ст. 210 УК РФ наступает, когда участники объединены умыслом на совершение тяжких преступлений и осознают общие цели сообщества и свою принадлежность к нему (п. 6 постановления Пленума № 12).</w:t>
      </w:r>
    </w:p>
    <w:p>
      <w:pPr>
        <w:spacing w:after="120" w:line="276"/>
        <w:ind w:firstLine="709"/>
        <w:jc w:val="both"/>
      </w:pPr>
      <w:r>
        <w:t xml:space="preserve">[ФИО осуждённого] принят на работу по трудовому договору от [дата] № [номер] на должность менеджера отдела продаж (т. [номер], л. д. [номер]). Он консультировал покупателей и оформлял договоры участия в долевом строительстве по шаблонам, утверждённым руководством, получал оклад и процент от продаж, установленный положением об оплате труда. Сведений о том, что он знал о целях руководства, участвовал в планировании, распределении похищенного или получал выплаты из преступного дохода, в деле нет. Свидетели [ФИО свидетелей] показали, что он [кратко: не участвовал в совещаниях руководства / не имел доступа к расчётным счетам].</w:t>
      </w:r>
    </w:p>
    <w:p>
      <w:pPr>
        <w:spacing w:after="120" w:line="276"/>
        <w:ind w:firstLine="709"/>
        <w:jc w:val="both"/>
      </w:pPr>
      <w:r>
        <w:t xml:space="preserve">Выполнение обычной трудовой функции не является участием в преступном сообществе по смыслу п. 15 постановления Пленума № 12. Осуждение по ч. 2 ст. 210 УК РФ основано на предположениях, что запрещено ч. 4 ст. 302 УПК РФ.</w:t>
      </w:r>
    </w:p>
    <w:p>
      <w:pPr>
        <w:spacing w:after="160" w:before="200"/>
        <w:jc w:val="center"/>
      </w:pPr>
      <w:r>
        <w:rPr>
          <w:b/>
          <w:bCs/>
        </w:rPr>
        <w:t xml:space="preserve">4. Квалификация по ч. 4 ст. 159 УК РФ и наказание</w:t>
      </w:r>
    </w:p>
    <w:p>
      <w:pPr>
        <w:spacing w:after="120" w:line="276"/>
        <w:ind w:firstLine="709"/>
        <w:jc w:val="both"/>
      </w:pPr>
      <w:r>
        <w:t xml:space="preserve">Квалифицирующий признак «организованной группой» вменён лишь как следствие вывода о сообществе (п. 16 постановления Пленума № 12) и по указанным выше основаниям подлежит исключению. [ФИО осуждённого] не судим, характеризуется положительно, [смягчающие обстоятельства: малолетние дети, частичное возмещение ущерба, состояние здоровья]. С учётом исключения ч. 2 ст. 210 УК РФ и признака организованной группы назначенное наказание является чрезмерно суровым (ч. 2 ст. 389.18 УПК РФ), а исправление осуждённого возможно без реального отбывания наказания (ст. 73 УК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389.3, 389.6, 389.15, 389.20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приговор [наименование районного суда] от [дата приговора] в части осуждения [ФИО осуждённого] по ч. 2 ст. 210 УК РФ и вынести в этой части оправдательный приговор на основании п. 3 ч. 2 ст. 302 УПК РФ в связи с отсутствием в деянии состава преступления, признав право на реабилитацию.</w:t>
      </w:r>
    </w:p>
    <w:p>
      <w:pPr>
        <w:spacing w:after="120" w:line="276"/>
        <w:ind w:left="360" w:hanging="360"/>
        <w:jc w:val="both"/>
      </w:pPr>
      <w:r>
        <w:t xml:space="preserve">2. Изменить приговор в части осуждения по ч. 4 ст. 159 УК РФ: исключить квалифицирующий признак «организованной группой» и смягчить назначенное наказание с применением ст. 73 УК РФ.</w:t>
      </w:r>
    </w:p>
    <w:p>
      <w:pPr>
        <w:spacing w:after="120" w:line="276"/>
        <w:ind w:left="360" w:hanging="360"/>
        <w:jc w:val="both"/>
      </w:pPr>
      <w:r>
        <w:t xml:space="preserve">3. Исключить назначение дополнительного наказания в виде ограничения свободы.</w:t>
      </w:r>
    </w:p>
    <w:p>
      <w:pPr>
        <w:spacing w:after="120" w:line="276"/>
        <w:ind w:left="360" w:hanging="360"/>
        <w:jc w:val="both"/>
      </w:pPr>
      <w:r>
        <w:t xml:space="preserve">4. Исследовать в судебном заседании апелляционной инстанции трудовой договор и должностную инструкцию [ФИО осуждённого], штатное расписание ООО «[наименование]», разрешения на ввод домов в эксплуатацию (т. [номера], л. д. [номера]) и вызвать для допроса свидетелей [ФИО свидетелей].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Копии жалобы по числу участников процесса (если требуется судом).</w:t>
      </w:r>
    </w:p>
    <w:p>
      <w:pPr>
        <w:spacing w:after="120" w:line="276"/>
        <w:ind w:left="360" w:hanging="360"/>
        <w:jc w:val="both"/>
      </w:pPr>
      <w:r>
        <w:t xml:space="preserve">3. [Иные документы, если они не приобщены к делу, с обоснованием невозможности их представления в суд первой инстанции].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/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2026-10-19T08:47:58.446Z</dcterms:created>
  <dcterms:modified xsi:type="dcterms:W3CDTF">2026-10-19T08:47:58.446Z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