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по адресу общества]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участник ООО «[наименование общества]» (доля 51%), ИНН [ИНН],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[наименование иностранной компании] ([наименование компании латиницей]), зарегистрирована в [государство из перечня, утв. распоряжением Правительства РФ от 05.03.2022 № 430-р], регистрационный номер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общество с ограниченной ответственностью «[наименование покупателя]», 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ООО «[наименование общества]», ОГРН [ОГРН], адрес: [адрес]; [наименование регистрирующего органа], адрес: [адрес]; нотариус [нотариального округа] [ФИО нотариуса],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(цена договора купли-продажи доли)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 (подп. 1 п. 1 ст. 333.21 НК РФ); за заявление об обеспечении иска — 30 000 руб.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ничтожным договора купли-продажи доли в уставном капитале ООО, заключённого без разрешения Правительственной комиссии, и применении последствий его недействительности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Истец является участником ООО «[наименование общества]» (далее — Общество) с долей 51% уставного капитала. До [дата] вторым участником Общества с долей 49% являлся Ответчик 1 — юридическое лицо, зарегистрированное в [государство].</w:t>
      </w:r>
    </w:p>
    <w:p>
      <w:pPr>
        <w:spacing w:after="120" w:line="276"/>
        <w:ind w:left="360" w:hanging="360"/>
        <w:jc w:val="both"/>
      </w:pPr>
      <w:r>
        <w:t xml:space="preserve">2. [дата] между Ответчиком 1 (продавец) и Ответчиком 2 (покупатель) заключён договор купли-продажи доли в размере 49% уставного капитала Общества по цене [сумма] руб. (далее — Договор), удостоверенный нотариусом [ФИО нотариуса], зарегистрировано в реестре № [номер].</w:t>
      </w:r>
    </w:p>
    <w:p>
      <w:pPr>
        <w:spacing w:after="120" w:line="276"/>
        <w:ind w:left="360" w:hanging="360"/>
        <w:jc w:val="both"/>
      </w:pPr>
      <w:r>
        <w:t xml:space="preserve">3. На основании заявления нотариуса [наименование регистрирующего органа] внёс в ЕГРЮЛ запись ГРН [номер] от [дата] об Ответчике 2 как об участнике Общества с долей 49%. Об этом Истец узнал [дата] из выписки из ЕГРЮЛ.</w:t>
      </w:r>
    </w:p>
    <w:p>
      <w:pPr>
        <w:spacing w:after="120" w:line="276"/>
        <w:ind w:left="360" w:hanging="360"/>
        <w:jc w:val="both"/>
      </w:pPr>
      <w:r>
        <w:t xml:space="preserve">4. [Государство] включено в перечень иностранных государств и территорий, совершающих в отношении Российской Федерации, российских юридических и физических лиц недружественные действия (распоряжение Правительства РФ от 05.03.2022 № 430-р). Следовательно, Ответчик 1 является лицом иностранного государства, совершающего недружественные действия.</w:t>
      </w:r>
    </w:p>
    <w:p>
      <w:pPr>
        <w:spacing w:after="120" w:line="276"/>
        <w:ind w:left="360" w:hanging="360"/>
        <w:jc w:val="both"/>
      </w:pPr>
      <w:r>
        <w:t xml:space="preserve">5. Разрешение Правительственной комиссии по контролю за осуществлением иностранных инвестиций в Российской Федерации (далее — Правкомиссия) на совершение Договора не выдавалось. Истец [дата] направил Ответчикам и нотариусу запросы о реквизитах разрешения; ответы [не поступили / содержат отказ в представлении сведений]. В регистрационном деле Общества разрешение отсутствует.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6. Пунктом 1 Указа Президента РФ от 08.09.2022 № 618 «Об особом порядке осуществления (исполнения) отдельных видов сделок (операций) между некоторыми лицами» (далее — Указ № 618) установлен особый порядок осуществления сделок между резидентами и лицами иностранных государств, совершающих недружественные действия, влекущих прямо и (или) косвенно установление, изменение или прекращение прав владения, пользования и (или) распоряжения долями в уставных капиталах ООО. Согласно п. 2 Указа № 618 такие сделки могут осуществляться только на основании разрешений Правкомиссии.</w:t>
      </w:r>
    </w:p>
    <w:p>
      <w:pPr>
        <w:spacing w:after="120" w:line="276"/>
        <w:ind w:left="360" w:hanging="360"/>
        <w:jc w:val="both"/>
      </w:pPr>
      <w:r>
        <w:t xml:space="preserve">7. Переход доли в уставном капитале ООО к третьему лицу прямо отнесён к сделкам, требующим разрешения (п. 10 Официальных разъяснений № 1 по вопросам применения Указа № 618, письмо Минфина России от 13.10.2022 № 05-06-14РМ/99138). Общество не является кредитной или некредитной финансовой организацией; ограничения Указа Президента РФ от 05.08.2022 № 520 на Общество не распространяются.</w:t>
      </w:r>
    </w:p>
    <w:p>
      <w:pPr>
        <w:spacing w:after="120" w:line="276"/>
        <w:ind w:left="360" w:hanging="360"/>
        <w:jc w:val="both"/>
      </w:pPr>
      <w:r>
        <w:t xml:space="preserve">8. Согласно п. 2 ст. 168 ГК РФ сделка, нарушающая требования закона или иного правового акта и при этом посягающая на публичные интересы, ничтожна. Сделка, при совершении которой нарушен явно выраженный запрет, является ничтожной как посягающая на публичные интересы, к которым относятся в том числе интересы обороны и безопасности государства (п. 75 постановления Пленума Верховного Суда РФ от 23.06.2015 № 25).</w:t>
      </w:r>
    </w:p>
    <w:p>
      <w:pPr>
        <w:spacing w:after="120" w:line="276"/>
        <w:ind w:left="360" w:hanging="360"/>
        <w:jc w:val="both"/>
      </w:pPr>
      <w:r>
        <w:t xml:space="preserve">9. Аналогичный подход к сделкам, совершённым без разрешения Правкомиссии по Указу Президента РФ от 01.03.2022 № 81, закреплён в п. 1 Тематического обзора Верховного Суда РФ № 8/2026, утв. Президиумом Верховного Суда РФ 17.06.2026: такой договор ничтожен на основании п. 2 ст. 168 ГК РФ. Сделки и корпоративные решения, совершённые в нарушение Указа № 618, признаются ничтожными и в практике арбитражных судов (постановление Тринадцатого арбитражного апелляционного суда от 17.09.2025 по делу № А56-75130/2024, постановление Арбитражного суда Северо-Западного округа от 25.02.2025 по делу № А21-5127/2023).</w:t>
      </w:r>
    </w:p>
    <w:p>
      <w:pPr>
        <w:spacing w:after="120" w:line="276"/>
        <w:ind w:left="360" w:hanging="360"/>
        <w:jc w:val="both"/>
      </w:pPr>
      <w:r>
        <w:t xml:space="preserve">10. Истец имеет охраняемый законом интерес в признании Договора недействительным (абз. 2 п. 3 ст. 166 ГК РФ, п. 78 постановления Пленума ВС РФ № 25): в результате ничтожной сделки изменился состав участников Общества, в котором Истцу принадлежит контрольная доля, а в ЕГРЮЛ внесены недостоверные сведения. Иного способа защиты, кроме применения последствий недействительности Договора, у Истца нет.</w:t>
      </w:r>
    </w:p>
    <w:p>
      <w:pPr>
        <w:spacing w:after="120" w:line="276"/>
        <w:ind w:left="360" w:hanging="360"/>
        <w:jc w:val="both"/>
      </w:pPr>
      <w:r>
        <w:t xml:space="preserve">11. В силу ст. 167 ГК РФ ничтожная сделка не влечёт юридических последствий, каждая из сторон обязана возвратить другой всё полученное. Срок исковой давности не пропущен: Истец узнал о Договоре [дата] (п. 1 ст. 181 ГК РФ). Спор подсуден арбитражному суду по адресу Общества (п. 2 ч. 1 ст. 225.1, ч. 4.1 ст. 38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Ходатайство о принятии обеспечительных мер</w:t>
      </w:r>
    </w:p>
    <w:p>
      <w:pPr>
        <w:spacing w:after="120" w:line="276"/>
        <w:ind w:left="360" w:hanging="360"/>
        <w:jc w:val="both"/>
      </w:pPr>
      <w:r>
        <w:t xml:space="preserve">12. Ответчик 2 вправе в любой момент произвести отчуждение или залог спорной доли, что сделает невозможным исполнение решения и повлечёт новые споры с последующими приобретателями (ч. 2 ст. 90 АПК РФ). Испрашиваемые меры связаны с предметом спора, соразмерны ему и не препятствуют деятельности Общества (ч. 1 ст. 225.6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(ничтожным) договор купли-продажи доли в размере 49% уставного капитала ООО «[наименование общества]» от [дата], заключённый между [наименование Ответчика 1] и ООО «[наименование Ответчика 2]», удостоверенный нотариусом [ФИО нотариуса] (реестр № [номер]).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возвратить [наименование Ответчика 1] долю в размере 49% уставного капитала ООО «[наименование общества]»; взыскать с [наименование Ответчика 1] в пользу ООО «[наименование Ответчика 2]» денежные средства, полученные по договору,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Указать, что решение суда является основанием для внесения в ЕГРЮЛ записи о признании недействительной записи ГРН [номер] от [дата] и о [наименование Ответчика 1] как участнике ООО «[наименование общества]» с долей 49% уставного капитала.</w:t>
      </w:r>
    </w:p>
    <w:p>
      <w:pPr>
        <w:spacing w:after="120" w:line="276"/>
        <w:ind w:left="360" w:hanging="360"/>
        <w:jc w:val="both"/>
      </w:pPr>
      <w:r>
        <w:t xml:space="preserve">4. В порядке обеспечения иска до вступления решения в законную силу: запретить ООО «[наименование Ответчика 2]» совершать сделки, направленные на отчуждение и обременение доли в размере 49% уставного капитала ООО «[наименование общества]»; запретить [наименование регистрирующего органа] вносить в ЕГРЮЛ изменения в сведения об участниках ООО «[наименование общества]» и размерах их долей.</w:t>
      </w:r>
    </w:p>
    <w:p>
      <w:pPr>
        <w:spacing w:after="120" w:line="276"/>
        <w:ind w:left="360" w:hanging="360"/>
        <w:jc w:val="both"/>
      </w:pPr>
      <w:r>
        <w:t xml:space="preserve">5. Истребовать у [наименование регистрирующего органа] копию регистрационного дела ООО «[наименование общества]» в части записи ГРН [номер] (ст. 66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иск и за заявление об обеспечении иска.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искового заявления ответчикам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 общества]» от [дата].</w:t>
      </w:r>
    </w:p>
    <w:p>
      <w:pPr>
        <w:spacing w:after="120" w:line="276"/>
        <w:ind w:left="360" w:hanging="360"/>
        <w:jc w:val="both"/>
      </w:pPr>
      <w:r>
        <w:t xml:space="preserve">4. Копия договора купли-продажи доли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5. Выписка из иностранного торгового реестра в отношении [наименование Ответчика 1] с переводом.</w:t>
      </w:r>
    </w:p>
    <w:p>
      <w:pPr>
        <w:spacing w:after="120" w:line="276"/>
        <w:ind w:left="360" w:hanging="360"/>
        <w:jc w:val="both"/>
      </w:pPr>
      <w:r>
        <w:t xml:space="preserve">6. Копии запросов Истца о наличии разрешения Правкомиссии и доказательства их направления.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статус Истца как участника Общества.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истца]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2026-10-19T14:57:56.497Z</dcterms:created>
  <dcterms:modified xsi:type="dcterms:W3CDTF">2026-10-19T14:57:56.497Z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